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B45B2" w14:textId="77777777" w:rsidR="00DE0332" w:rsidRDefault="00300410">
      <w:pPr>
        <w:pStyle w:val="Title"/>
        <w:spacing w:after="120"/>
        <w:contextualSpacing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U.S. AbilityOne Commission</w:t>
      </w:r>
    </w:p>
    <w:p w14:paraId="498DB9F8" w14:textId="31A0B17E" w:rsidR="00DE0332" w:rsidRDefault="00300410">
      <w:pPr>
        <w:pStyle w:val="Title"/>
        <w:spacing w:after="120"/>
        <w:contextualSpacing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FY 2026-2030 Strategic Plan</w:t>
      </w:r>
      <w:r w:rsidR="00E4559F">
        <w:rPr>
          <w:rFonts w:ascii="Arial" w:hAnsi="Arial" w:cs="Arial"/>
          <w:b/>
          <w:bCs/>
          <w:sz w:val="28"/>
          <w:szCs w:val="28"/>
        </w:rPr>
        <w:t xml:space="preserve"> Components</w:t>
      </w:r>
    </w:p>
    <w:p w14:paraId="53A2E3BC" w14:textId="4DCCE23A" w:rsidR="00DE0332" w:rsidRDefault="00221762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59A0293A">
        <w:rPr>
          <w:rFonts w:ascii="Arial" w:hAnsi="Arial" w:cs="Arial"/>
          <w:b/>
          <w:bCs/>
          <w:sz w:val="28"/>
          <w:szCs w:val="28"/>
        </w:rPr>
        <w:t>July</w:t>
      </w:r>
      <w:r w:rsidR="00300410" w:rsidRPr="59A0293A">
        <w:rPr>
          <w:rFonts w:ascii="Arial" w:hAnsi="Arial" w:cs="Arial"/>
          <w:b/>
          <w:bCs/>
          <w:sz w:val="28"/>
          <w:szCs w:val="28"/>
        </w:rPr>
        <w:t xml:space="preserve"> </w:t>
      </w:r>
      <w:r w:rsidR="00787E9E">
        <w:rPr>
          <w:rFonts w:ascii="Arial" w:hAnsi="Arial" w:cs="Arial"/>
          <w:b/>
          <w:bCs/>
          <w:sz w:val="28"/>
          <w:szCs w:val="28"/>
        </w:rPr>
        <w:t>17</w:t>
      </w:r>
      <w:r w:rsidR="00300410" w:rsidRPr="59A0293A">
        <w:rPr>
          <w:rFonts w:ascii="Arial" w:hAnsi="Arial" w:cs="Arial"/>
          <w:b/>
          <w:bCs/>
          <w:sz w:val="28"/>
          <w:szCs w:val="28"/>
        </w:rPr>
        <w:t>, 2025</w:t>
      </w:r>
    </w:p>
    <w:p w14:paraId="5CFB1D0F" w14:textId="77777777" w:rsidR="002A3D5D" w:rsidRDefault="002A3D5D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567279" w14:textId="70BDCB3C" w:rsidR="002A3D5D" w:rsidRDefault="002A3D5D" w:rsidP="002A3D5D">
      <w:pPr>
        <w:spacing w:after="12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2A3D5D">
        <w:rPr>
          <w:rFonts w:ascii="Arial" w:hAnsi="Arial" w:cs="Arial"/>
          <w:b/>
          <w:bCs/>
          <w:i/>
          <w:iCs/>
          <w:sz w:val="28"/>
          <w:szCs w:val="28"/>
        </w:rPr>
        <w:t xml:space="preserve">This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initial </w:t>
      </w:r>
      <w:r w:rsidRPr="002A3D5D">
        <w:rPr>
          <w:rFonts w:ascii="Arial" w:hAnsi="Arial" w:cs="Arial"/>
          <w:b/>
          <w:bCs/>
          <w:i/>
          <w:iCs/>
          <w:sz w:val="28"/>
          <w:szCs w:val="28"/>
        </w:rPr>
        <w:t xml:space="preserve">draft is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provided (1) as </w:t>
      </w:r>
      <w:r w:rsidRPr="002A3D5D">
        <w:rPr>
          <w:rFonts w:ascii="Arial" w:hAnsi="Arial" w:cs="Arial"/>
          <w:b/>
          <w:bCs/>
          <w:i/>
          <w:iCs/>
          <w:sz w:val="28"/>
          <w:szCs w:val="28"/>
        </w:rPr>
        <w:t>a reference for the Commission’s July 24, 2025,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2A3D5D">
        <w:rPr>
          <w:rFonts w:ascii="Arial" w:hAnsi="Arial" w:cs="Arial"/>
          <w:b/>
          <w:bCs/>
          <w:i/>
          <w:iCs/>
          <w:sz w:val="28"/>
          <w:szCs w:val="28"/>
        </w:rPr>
        <w:t xml:space="preserve">quarterly public meeting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public engagement session </w:t>
      </w:r>
      <w:r w:rsidRPr="002A3D5D">
        <w:rPr>
          <w:rFonts w:ascii="Arial" w:hAnsi="Arial" w:cs="Arial"/>
          <w:b/>
          <w:bCs/>
          <w:i/>
          <w:iCs/>
          <w:sz w:val="28"/>
          <w:szCs w:val="28"/>
        </w:rPr>
        <w:t>discussion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, and (2) for written feedback that may be sent to </w:t>
      </w:r>
      <w:hyperlink r:id="rId7" w:history="1">
        <w:r w:rsidRPr="00587F7D">
          <w:rPr>
            <w:rStyle w:val="Hyperlink"/>
            <w:rFonts w:ascii="Arial" w:hAnsi="Arial" w:cs="Arial"/>
            <w:b/>
            <w:bCs/>
            <w:i/>
            <w:iCs/>
            <w:sz w:val="28"/>
            <w:szCs w:val="28"/>
          </w:rPr>
          <w:t>StrategicPlan@abilityone.gov</w:t>
        </w:r>
      </w:hyperlink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before or after th</w:t>
      </w:r>
      <w:r w:rsidR="003A080B">
        <w:rPr>
          <w:rFonts w:ascii="Arial" w:hAnsi="Arial" w:cs="Arial"/>
          <w:b/>
          <w:bCs/>
          <w:i/>
          <w:iCs/>
          <w:sz w:val="28"/>
          <w:szCs w:val="28"/>
        </w:rPr>
        <w:t>at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public meeting. </w:t>
      </w:r>
    </w:p>
    <w:p w14:paraId="156E0630" w14:textId="77777777" w:rsidR="002A3D5D" w:rsidRDefault="002A3D5D" w:rsidP="002A3D5D">
      <w:pPr>
        <w:spacing w:after="12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4C42CF4C" w14:textId="1E17A075" w:rsidR="002A3D5D" w:rsidRPr="002A3D5D" w:rsidRDefault="002A3D5D" w:rsidP="002A3D5D">
      <w:pPr>
        <w:spacing w:after="12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The Commission welcomes </w:t>
      </w:r>
      <w:r w:rsidRPr="002A3D5D">
        <w:rPr>
          <w:rFonts w:ascii="Arial" w:hAnsi="Arial" w:cs="Arial"/>
          <w:b/>
          <w:bCs/>
          <w:i/>
          <w:iCs/>
          <w:sz w:val="28"/>
          <w:szCs w:val="28"/>
        </w:rPr>
        <w:t>feedback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on this initial draft, and plans to issue a subsequent draft for public comment</w:t>
      </w:r>
      <w:r w:rsidR="003A080B">
        <w:rPr>
          <w:rFonts w:ascii="Arial" w:hAnsi="Arial" w:cs="Arial"/>
          <w:b/>
          <w:bCs/>
          <w:i/>
          <w:iCs/>
          <w:sz w:val="28"/>
          <w:szCs w:val="28"/>
        </w:rPr>
        <w:t>, date TBD</w:t>
      </w:r>
      <w:r>
        <w:rPr>
          <w:rFonts w:ascii="Arial" w:hAnsi="Arial" w:cs="Arial"/>
          <w:b/>
          <w:bCs/>
          <w:i/>
          <w:iCs/>
          <w:sz w:val="28"/>
          <w:szCs w:val="28"/>
        </w:rPr>
        <w:t>.</w:t>
      </w:r>
      <w:r w:rsidRPr="002A3D5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</w:p>
    <w:p w14:paraId="7263AF5D" w14:textId="77777777" w:rsidR="002D11A2" w:rsidRPr="00221762" w:rsidRDefault="002D11A2">
      <w:pPr>
        <w:rPr>
          <w:rFonts w:ascii="Arial" w:hAnsi="Arial" w:cs="Arial"/>
          <w:b/>
          <w:bCs/>
          <w:sz w:val="28"/>
          <w:szCs w:val="28"/>
        </w:rPr>
      </w:pPr>
    </w:p>
    <w:p w14:paraId="59742DCC" w14:textId="61D7CE34" w:rsidR="00DE0332" w:rsidRPr="00221762" w:rsidRDefault="00300410">
      <w:pPr>
        <w:suppressAutoHyphens w:val="0"/>
        <w:rPr>
          <w:rFonts w:ascii="Arial" w:hAnsi="Arial" w:cs="Arial"/>
          <w:b/>
          <w:bCs/>
          <w:sz w:val="28"/>
          <w:szCs w:val="28"/>
        </w:rPr>
      </w:pPr>
      <w:bookmarkStart w:id="0" w:name="_Hlk199433049"/>
      <w:r w:rsidRPr="00221762">
        <w:rPr>
          <w:rFonts w:ascii="Arial" w:hAnsi="Arial" w:cs="Arial"/>
          <w:b/>
          <w:bCs/>
          <w:sz w:val="28"/>
          <w:szCs w:val="28"/>
        </w:rPr>
        <w:t>Draft Mission Statement</w:t>
      </w:r>
    </w:p>
    <w:p w14:paraId="590DE2C5" w14:textId="77777777" w:rsidR="00DE0332" w:rsidRPr="00221762" w:rsidRDefault="00300410">
      <w:pPr>
        <w:suppressAutoHyphens w:val="0"/>
        <w:rPr>
          <w:rFonts w:ascii="Arial" w:hAnsi="Arial" w:cs="Arial"/>
          <w:sz w:val="28"/>
          <w:szCs w:val="28"/>
        </w:rPr>
      </w:pPr>
      <w:r w:rsidRPr="00221762">
        <w:rPr>
          <w:rFonts w:ascii="Arial" w:hAnsi="Arial" w:cs="Arial"/>
          <w:sz w:val="28"/>
          <w:szCs w:val="28"/>
        </w:rPr>
        <w:t>To drive value by tapping America's underutilized workforce of individuals who are blind or have significant disabilities, delivering high-quality, mission-essential products and services to Federal agencies with efficiency and accountability, while providing quality employment opportunities.</w:t>
      </w:r>
    </w:p>
    <w:bookmarkEnd w:id="0"/>
    <w:p w14:paraId="0A28902A" w14:textId="77777777" w:rsidR="00DE0332" w:rsidRDefault="00DE0332">
      <w:pPr>
        <w:widowControl w:val="0"/>
        <w:overflowPunct w:val="0"/>
        <w:autoSpaceDE w:val="0"/>
        <w:spacing w:line="242" w:lineRule="auto"/>
        <w:ind w:right="-110"/>
        <w:jc w:val="center"/>
        <w:rPr>
          <w:rFonts w:ascii="Arial" w:hAnsi="Arial" w:cs="Arial"/>
          <w:sz w:val="28"/>
          <w:szCs w:val="28"/>
        </w:rPr>
      </w:pPr>
    </w:p>
    <w:p w14:paraId="512F630A" w14:textId="1239D769" w:rsidR="00DE0332" w:rsidRDefault="00300410">
      <w:pPr>
        <w:spacing w:before="100" w:after="100"/>
      </w:pPr>
      <w:r>
        <w:rPr>
          <w:rFonts w:ascii="Arial" w:eastAsia="Times New Roman" w:hAnsi="Arial" w:cs="Arial"/>
          <w:b/>
          <w:bCs/>
          <w:iCs/>
          <w:sz w:val="28"/>
          <w:szCs w:val="28"/>
        </w:rPr>
        <w:t xml:space="preserve">STRATEGIC OBJECTIVE 1: </w:t>
      </w:r>
      <w:r>
        <w:rPr>
          <w:rFonts w:ascii="Arial" w:eastAsia="Times New Roman" w:hAnsi="Arial" w:cs="Arial"/>
          <w:b/>
          <w:bCs/>
          <w:i/>
          <w:sz w:val="28"/>
          <w:szCs w:val="28"/>
        </w:rPr>
        <w:t>Increase workforce participation by Americans who are blind or have significant disabilities</w:t>
      </w:r>
      <w:r w:rsidR="00BD4FC8">
        <w:rPr>
          <w:rFonts w:ascii="Arial" w:eastAsia="Times New Roman" w:hAnsi="Arial" w:cs="Arial"/>
          <w:b/>
          <w:bCs/>
          <w:i/>
          <w:sz w:val="28"/>
          <w:szCs w:val="28"/>
        </w:rPr>
        <w:t>.</w:t>
      </w:r>
    </w:p>
    <w:p w14:paraId="21F750EC" w14:textId="0B42E42D" w:rsidR="00DE0332" w:rsidRDefault="0092292A" w:rsidP="0092292A">
      <w:pPr>
        <w:ind w:left="720"/>
        <w:rPr>
          <w:rFonts w:ascii="Arial" w:hAnsi="Arial" w:cs="Arial"/>
          <w:bCs/>
          <w:sz w:val="28"/>
          <w:szCs w:val="28"/>
        </w:rPr>
      </w:pPr>
      <w:r w:rsidRPr="00251F41">
        <w:rPr>
          <w:rFonts w:ascii="Arial" w:hAnsi="Arial" w:cs="Arial"/>
          <w:b/>
          <w:sz w:val="28"/>
          <w:szCs w:val="28"/>
        </w:rPr>
        <w:t xml:space="preserve">Outcome Goal 1: </w:t>
      </w:r>
      <w:r w:rsidR="00BE6BFA">
        <w:rPr>
          <w:rFonts w:ascii="Arial" w:hAnsi="Arial" w:cs="Arial"/>
          <w:bCs/>
          <w:sz w:val="28"/>
          <w:szCs w:val="28"/>
        </w:rPr>
        <w:t>Draw</w:t>
      </w:r>
      <w:r w:rsidR="0085616A">
        <w:rPr>
          <w:rFonts w:ascii="Arial" w:hAnsi="Arial" w:cs="Arial"/>
          <w:bCs/>
          <w:sz w:val="28"/>
          <w:szCs w:val="28"/>
        </w:rPr>
        <w:t xml:space="preserve"> </w:t>
      </w:r>
      <w:r w:rsidR="005B13A6">
        <w:rPr>
          <w:rFonts w:ascii="Arial" w:hAnsi="Arial" w:cs="Arial"/>
          <w:bCs/>
          <w:sz w:val="28"/>
          <w:szCs w:val="28"/>
        </w:rPr>
        <w:t xml:space="preserve">more </w:t>
      </w:r>
      <w:r w:rsidR="0085616A" w:rsidRPr="00D13566">
        <w:rPr>
          <w:rFonts w:ascii="Arial" w:hAnsi="Arial" w:cs="Arial"/>
          <w:bCs/>
          <w:sz w:val="28"/>
          <w:szCs w:val="28"/>
        </w:rPr>
        <w:t xml:space="preserve">Americans </w:t>
      </w:r>
      <w:r w:rsidR="00F302D8">
        <w:rPr>
          <w:rFonts w:ascii="Arial" w:hAnsi="Arial" w:cs="Arial"/>
          <w:bCs/>
          <w:sz w:val="28"/>
          <w:szCs w:val="28"/>
        </w:rPr>
        <w:t xml:space="preserve">with </w:t>
      </w:r>
      <w:r w:rsidR="0085616A" w:rsidRPr="00D13566">
        <w:rPr>
          <w:rFonts w:ascii="Arial" w:hAnsi="Arial" w:cs="Arial"/>
          <w:bCs/>
          <w:sz w:val="28"/>
          <w:szCs w:val="28"/>
        </w:rPr>
        <w:t>disabilities into the labor force</w:t>
      </w:r>
      <w:r w:rsidR="00BE6BFA">
        <w:rPr>
          <w:rFonts w:ascii="Arial" w:hAnsi="Arial" w:cs="Arial"/>
          <w:bCs/>
          <w:sz w:val="28"/>
          <w:szCs w:val="28"/>
        </w:rPr>
        <w:t xml:space="preserve"> </w:t>
      </w:r>
      <w:r w:rsidR="002B613A">
        <w:rPr>
          <w:rFonts w:ascii="Arial" w:hAnsi="Arial" w:cs="Arial"/>
          <w:bCs/>
          <w:sz w:val="28"/>
          <w:szCs w:val="28"/>
        </w:rPr>
        <w:t>by facilitating</w:t>
      </w:r>
      <w:r w:rsidR="00F302D8">
        <w:rPr>
          <w:rFonts w:ascii="Arial" w:hAnsi="Arial" w:cs="Arial"/>
          <w:bCs/>
          <w:sz w:val="28"/>
          <w:szCs w:val="28"/>
        </w:rPr>
        <w:t xml:space="preserve"> </w:t>
      </w:r>
      <w:r w:rsidR="00B6123E">
        <w:rPr>
          <w:rFonts w:ascii="Arial" w:hAnsi="Arial" w:cs="Arial"/>
          <w:bCs/>
          <w:sz w:val="28"/>
          <w:szCs w:val="28"/>
        </w:rPr>
        <w:t xml:space="preserve">more </w:t>
      </w:r>
      <w:r w:rsidRPr="00D13566">
        <w:rPr>
          <w:rFonts w:ascii="Arial" w:hAnsi="Arial" w:cs="Arial"/>
          <w:bCs/>
          <w:sz w:val="28"/>
          <w:szCs w:val="28"/>
        </w:rPr>
        <w:t xml:space="preserve">private sector </w:t>
      </w:r>
      <w:r w:rsidR="0027228B">
        <w:rPr>
          <w:rFonts w:ascii="Arial" w:hAnsi="Arial" w:cs="Arial"/>
          <w:bCs/>
          <w:sz w:val="28"/>
          <w:szCs w:val="28"/>
        </w:rPr>
        <w:t>job opportunities</w:t>
      </w:r>
      <w:r w:rsidRPr="00D13566">
        <w:rPr>
          <w:rFonts w:ascii="Arial" w:hAnsi="Arial" w:cs="Arial"/>
          <w:bCs/>
          <w:sz w:val="28"/>
          <w:szCs w:val="28"/>
        </w:rPr>
        <w:t xml:space="preserve"> on Federal contracts through the AbilityOne Program</w:t>
      </w:r>
      <w:r w:rsidR="00B6123E">
        <w:rPr>
          <w:rFonts w:ascii="Arial" w:hAnsi="Arial" w:cs="Arial"/>
          <w:bCs/>
          <w:sz w:val="28"/>
          <w:szCs w:val="28"/>
        </w:rPr>
        <w:t>.</w:t>
      </w:r>
    </w:p>
    <w:p w14:paraId="1E408EF3" w14:textId="46995970" w:rsidR="00453E53" w:rsidRDefault="005B2CA9" w:rsidP="006124C8">
      <w:pPr>
        <w:ind w:left="1440"/>
        <w:rPr>
          <w:rFonts w:ascii="Arial" w:hAnsi="Arial" w:cs="Arial"/>
          <w:bCs/>
          <w:sz w:val="28"/>
          <w:szCs w:val="28"/>
        </w:rPr>
      </w:pPr>
      <w:r w:rsidRPr="005B2CA9">
        <w:rPr>
          <w:rFonts w:ascii="Arial" w:hAnsi="Arial" w:cs="Arial"/>
          <w:b/>
          <w:sz w:val="28"/>
          <w:szCs w:val="28"/>
        </w:rPr>
        <w:t>Strategy</w:t>
      </w:r>
      <w:r w:rsidR="0060588B">
        <w:rPr>
          <w:rFonts w:ascii="Arial" w:hAnsi="Arial" w:cs="Arial"/>
          <w:b/>
          <w:sz w:val="28"/>
          <w:szCs w:val="28"/>
        </w:rPr>
        <w:t xml:space="preserve"> 1</w:t>
      </w:r>
      <w:r w:rsidRPr="005B2CA9">
        <w:rPr>
          <w:rFonts w:ascii="Arial" w:hAnsi="Arial" w:cs="Arial"/>
          <w:b/>
          <w:sz w:val="28"/>
          <w:szCs w:val="28"/>
        </w:rPr>
        <w:t>:</w:t>
      </w:r>
      <w:r w:rsidRPr="005B2CA9">
        <w:rPr>
          <w:rFonts w:ascii="Arial" w:hAnsi="Arial" w:cs="Arial"/>
          <w:sz w:val="28"/>
          <w:szCs w:val="28"/>
        </w:rPr>
        <w:t xml:space="preserve"> </w:t>
      </w:r>
      <w:r w:rsidR="00D05B47" w:rsidRPr="00D05B47">
        <w:rPr>
          <w:rFonts w:ascii="Arial" w:hAnsi="Arial" w:cs="Arial"/>
          <w:bCs/>
          <w:sz w:val="28"/>
          <w:szCs w:val="28"/>
        </w:rPr>
        <w:t>D</w:t>
      </w:r>
      <w:r w:rsidR="00694E09">
        <w:rPr>
          <w:rFonts w:ascii="Arial" w:hAnsi="Arial" w:cs="Arial"/>
          <w:bCs/>
          <w:sz w:val="28"/>
          <w:szCs w:val="28"/>
        </w:rPr>
        <w:t xml:space="preserve">evelop and implement </w:t>
      </w:r>
      <w:r w:rsidR="0005517D">
        <w:rPr>
          <w:rFonts w:ascii="Arial" w:hAnsi="Arial" w:cs="Arial"/>
          <w:bCs/>
          <w:sz w:val="28"/>
          <w:szCs w:val="28"/>
        </w:rPr>
        <w:t xml:space="preserve">plans to increase job opportunities in new, emerging, or </w:t>
      </w:r>
      <w:r w:rsidR="0005517D" w:rsidRPr="002A67F0">
        <w:rPr>
          <w:rFonts w:ascii="Arial" w:hAnsi="Arial" w:cs="Arial"/>
          <w:bCs/>
          <w:sz w:val="28"/>
          <w:szCs w:val="28"/>
        </w:rPr>
        <w:t>non-traditional</w:t>
      </w:r>
      <w:r w:rsidR="002A67F0">
        <w:rPr>
          <w:rFonts w:ascii="Arial" w:hAnsi="Arial" w:cs="Arial"/>
          <w:sz w:val="28"/>
          <w:szCs w:val="28"/>
        </w:rPr>
        <w:t>*</w:t>
      </w:r>
      <w:r w:rsidR="0005517D">
        <w:rPr>
          <w:rFonts w:ascii="Arial" w:hAnsi="Arial" w:cs="Arial"/>
          <w:bCs/>
          <w:sz w:val="28"/>
          <w:szCs w:val="28"/>
        </w:rPr>
        <w:t xml:space="preserve"> </w:t>
      </w:r>
      <w:r w:rsidR="007C4A97">
        <w:rPr>
          <w:rFonts w:ascii="Arial" w:hAnsi="Arial" w:cs="Arial"/>
          <w:bCs/>
          <w:sz w:val="28"/>
          <w:szCs w:val="28"/>
        </w:rPr>
        <w:t>lines of business</w:t>
      </w:r>
      <w:r w:rsidR="0065150E">
        <w:rPr>
          <w:rFonts w:ascii="Arial" w:hAnsi="Arial" w:cs="Arial"/>
          <w:bCs/>
          <w:sz w:val="28"/>
          <w:szCs w:val="28"/>
        </w:rPr>
        <w:t>, or with new customers.</w:t>
      </w:r>
      <w:r w:rsidR="00BF7580">
        <w:rPr>
          <w:rFonts w:ascii="Arial" w:hAnsi="Arial" w:cs="Arial"/>
          <w:bCs/>
          <w:sz w:val="28"/>
          <w:szCs w:val="28"/>
        </w:rPr>
        <w:t xml:space="preserve"> </w:t>
      </w:r>
      <w:r w:rsidR="00BF7580" w:rsidRPr="00D24219">
        <w:rPr>
          <w:rFonts w:ascii="Arial" w:hAnsi="Arial" w:cs="Arial"/>
          <w:bCs/>
          <w:i/>
          <w:iCs/>
          <w:sz w:val="28"/>
          <w:szCs w:val="28"/>
        </w:rPr>
        <w:t>(</w:t>
      </w:r>
      <w:hyperlink r:id="rId8" w:history="1">
        <w:r w:rsidR="00BF7580" w:rsidRPr="002A3D5D">
          <w:rPr>
            <w:rStyle w:val="Hyperlink"/>
            <w:rFonts w:ascii="Arial" w:hAnsi="Arial" w:cs="Arial"/>
            <w:bCs/>
            <w:i/>
            <w:iCs/>
            <w:sz w:val="28"/>
            <w:szCs w:val="28"/>
          </w:rPr>
          <w:t>Cooperative Agreement</w:t>
        </w:r>
      </w:hyperlink>
      <w:r w:rsidR="000B4539" w:rsidRPr="00D24219">
        <w:rPr>
          <w:rFonts w:ascii="Arial" w:hAnsi="Arial" w:cs="Arial"/>
          <w:bCs/>
          <w:i/>
          <w:iCs/>
          <w:sz w:val="28"/>
          <w:szCs w:val="28"/>
        </w:rPr>
        <w:t xml:space="preserve"> Section C, </w:t>
      </w:r>
      <w:r w:rsidR="00BF7580" w:rsidRPr="00D24219">
        <w:rPr>
          <w:rFonts w:ascii="Arial" w:hAnsi="Arial" w:cs="Arial"/>
          <w:bCs/>
          <w:i/>
          <w:iCs/>
          <w:sz w:val="28"/>
          <w:szCs w:val="28"/>
        </w:rPr>
        <w:t xml:space="preserve">Task II, Subtask </w:t>
      </w:r>
      <w:r w:rsidR="008B213F" w:rsidRPr="00D24219">
        <w:rPr>
          <w:rFonts w:ascii="Arial" w:hAnsi="Arial" w:cs="Arial"/>
          <w:bCs/>
          <w:i/>
          <w:iCs/>
          <w:sz w:val="28"/>
          <w:szCs w:val="28"/>
        </w:rPr>
        <w:t>C1T2B)</w:t>
      </w:r>
    </w:p>
    <w:p w14:paraId="6D34EB20" w14:textId="77777777" w:rsidR="002A3D5D" w:rsidRDefault="002A3D5D">
      <w:pPr>
        <w:suppressAutoHyphens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30616DD6" w14:textId="3CAB21A1" w:rsidR="00311BCC" w:rsidRDefault="00453E53" w:rsidP="002A3D5D">
      <w:pPr>
        <w:ind w:left="2160"/>
        <w:rPr>
          <w:rFonts w:ascii="Arial" w:hAnsi="Arial" w:cs="Arial"/>
          <w:sz w:val="28"/>
          <w:szCs w:val="28"/>
        </w:rPr>
      </w:pPr>
      <w:r w:rsidRPr="770EF58A">
        <w:rPr>
          <w:rFonts w:ascii="Arial" w:hAnsi="Arial" w:cs="Arial"/>
          <w:b/>
          <w:bCs/>
          <w:sz w:val="28"/>
          <w:szCs w:val="28"/>
        </w:rPr>
        <w:lastRenderedPageBreak/>
        <w:t>Performance Measure 1</w:t>
      </w:r>
      <w:r w:rsidRPr="770EF58A">
        <w:rPr>
          <w:rFonts w:ascii="Arial" w:hAnsi="Arial" w:cs="Arial"/>
          <w:sz w:val="28"/>
          <w:szCs w:val="28"/>
        </w:rPr>
        <w:t>:</w:t>
      </w:r>
      <w:r w:rsidR="00AF654C" w:rsidRPr="770EF58A">
        <w:rPr>
          <w:rFonts w:ascii="Arial" w:hAnsi="Arial" w:cs="Arial"/>
          <w:sz w:val="28"/>
          <w:szCs w:val="28"/>
        </w:rPr>
        <w:t xml:space="preserve"> </w:t>
      </w:r>
      <w:r w:rsidR="00311BCC" w:rsidRPr="770EF58A">
        <w:rPr>
          <w:rFonts w:ascii="Arial" w:hAnsi="Arial" w:cs="Arial"/>
          <w:sz w:val="28"/>
          <w:szCs w:val="28"/>
        </w:rPr>
        <w:t xml:space="preserve">At least </w:t>
      </w:r>
      <w:r w:rsidR="001D4D59">
        <w:rPr>
          <w:rFonts w:ascii="Arial" w:hAnsi="Arial" w:cs="Arial"/>
          <w:sz w:val="28"/>
          <w:szCs w:val="28"/>
        </w:rPr>
        <w:t>25</w:t>
      </w:r>
      <w:r w:rsidR="00311BCC" w:rsidRPr="770EF58A">
        <w:rPr>
          <w:rFonts w:ascii="Arial" w:hAnsi="Arial" w:cs="Arial"/>
          <w:sz w:val="28"/>
          <w:szCs w:val="28"/>
        </w:rPr>
        <w:t xml:space="preserve"> percent o</w:t>
      </w:r>
      <w:r w:rsidR="00AF654C" w:rsidRPr="770EF58A">
        <w:rPr>
          <w:rFonts w:ascii="Arial" w:hAnsi="Arial" w:cs="Arial"/>
          <w:sz w:val="28"/>
          <w:szCs w:val="28"/>
        </w:rPr>
        <w:t xml:space="preserve">f the requirements proposed for addition to the </w:t>
      </w:r>
      <w:r w:rsidR="00311BCC" w:rsidRPr="770EF58A">
        <w:rPr>
          <w:rFonts w:ascii="Arial" w:hAnsi="Arial" w:cs="Arial"/>
          <w:sz w:val="28"/>
          <w:szCs w:val="28"/>
        </w:rPr>
        <w:t>AbilityOne Procurement List</w:t>
      </w:r>
      <w:r w:rsidR="00316B76" w:rsidRPr="770EF58A">
        <w:rPr>
          <w:rFonts w:ascii="Arial" w:hAnsi="Arial" w:cs="Arial"/>
          <w:sz w:val="28"/>
          <w:szCs w:val="28"/>
        </w:rPr>
        <w:t xml:space="preserve"> beginning in FY 2027</w:t>
      </w:r>
      <w:r w:rsidR="00311BCC" w:rsidRPr="770EF58A">
        <w:rPr>
          <w:rFonts w:ascii="Arial" w:hAnsi="Arial" w:cs="Arial"/>
          <w:sz w:val="28"/>
          <w:szCs w:val="28"/>
        </w:rPr>
        <w:t xml:space="preserve"> are </w:t>
      </w:r>
      <w:r w:rsidR="00AF654C" w:rsidRPr="770EF58A">
        <w:rPr>
          <w:rFonts w:ascii="Arial" w:hAnsi="Arial" w:cs="Arial"/>
          <w:sz w:val="28"/>
          <w:szCs w:val="28"/>
        </w:rPr>
        <w:t xml:space="preserve">in </w:t>
      </w:r>
      <w:r w:rsidR="00741917" w:rsidRPr="770EF58A">
        <w:rPr>
          <w:rFonts w:ascii="Arial" w:hAnsi="Arial" w:cs="Arial"/>
          <w:sz w:val="28"/>
          <w:szCs w:val="28"/>
        </w:rPr>
        <w:t>new, emerging, or non-traditional lines of business, or with new customers</w:t>
      </w:r>
      <w:r w:rsidR="00CF297F" w:rsidRPr="770EF58A">
        <w:rPr>
          <w:rFonts w:ascii="Arial" w:hAnsi="Arial" w:cs="Arial"/>
          <w:sz w:val="28"/>
          <w:szCs w:val="28"/>
        </w:rPr>
        <w:t>.</w:t>
      </w:r>
    </w:p>
    <w:p w14:paraId="45BCDE09" w14:textId="4246B660" w:rsidR="002A3D5D" w:rsidRPr="002A3D5D" w:rsidRDefault="002A3D5D" w:rsidP="002A3D5D">
      <w:pPr>
        <w:ind w:left="216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(</w:t>
      </w:r>
      <w:r w:rsidRPr="002A3D5D">
        <w:rPr>
          <w:rFonts w:ascii="Arial" w:hAnsi="Arial" w:cs="Arial"/>
          <w:i/>
          <w:iCs/>
          <w:sz w:val="28"/>
          <w:szCs w:val="28"/>
        </w:rPr>
        <w:t>*Non-traditional” refers to lines of business not typically found in the AbilityOne Program.</w:t>
      </w:r>
      <w:r>
        <w:rPr>
          <w:rFonts w:ascii="Arial" w:hAnsi="Arial" w:cs="Arial"/>
          <w:i/>
          <w:iCs/>
          <w:sz w:val="28"/>
          <w:szCs w:val="28"/>
        </w:rPr>
        <w:t>)</w:t>
      </w:r>
    </w:p>
    <w:p w14:paraId="569FEFFE" w14:textId="19D5796F" w:rsidR="0060588B" w:rsidRDefault="0060588B" w:rsidP="00311BCC">
      <w:pPr>
        <w:ind w:left="1440"/>
        <w:rPr>
          <w:rFonts w:ascii="Arial" w:hAnsi="Arial" w:cs="Arial"/>
          <w:bCs/>
          <w:sz w:val="28"/>
          <w:szCs w:val="28"/>
        </w:rPr>
      </w:pPr>
      <w:r w:rsidRPr="006E1C57">
        <w:rPr>
          <w:rFonts w:ascii="Arial" w:hAnsi="Arial" w:cs="Arial"/>
          <w:b/>
          <w:sz w:val="28"/>
          <w:szCs w:val="28"/>
        </w:rPr>
        <w:t>Strategy 2: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B77D27">
        <w:rPr>
          <w:rFonts w:ascii="Arial" w:hAnsi="Arial" w:cs="Arial"/>
          <w:bCs/>
          <w:sz w:val="28"/>
          <w:szCs w:val="28"/>
        </w:rPr>
        <w:t xml:space="preserve">Leverage </w:t>
      </w:r>
      <w:r w:rsidR="006E1C57">
        <w:rPr>
          <w:rFonts w:ascii="Arial" w:hAnsi="Arial" w:cs="Arial"/>
          <w:bCs/>
          <w:sz w:val="28"/>
          <w:szCs w:val="28"/>
        </w:rPr>
        <w:t>relationships</w:t>
      </w:r>
      <w:r w:rsidR="00B77D27">
        <w:rPr>
          <w:rFonts w:ascii="Arial" w:hAnsi="Arial" w:cs="Arial"/>
          <w:bCs/>
          <w:sz w:val="28"/>
          <w:szCs w:val="28"/>
        </w:rPr>
        <w:t xml:space="preserve">, </w:t>
      </w:r>
      <w:r w:rsidR="00762148">
        <w:rPr>
          <w:rFonts w:ascii="Arial" w:hAnsi="Arial" w:cs="Arial"/>
          <w:bCs/>
          <w:sz w:val="28"/>
          <w:szCs w:val="28"/>
        </w:rPr>
        <w:t>technology</w:t>
      </w:r>
      <w:r w:rsidR="00B77D27">
        <w:rPr>
          <w:rFonts w:ascii="Arial" w:hAnsi="Arial" w:cs="Arial"/>
          <w:bCs/>
          <w:sz w:val="28"/>
          <w:szCs w:val="28"/>
        </w:rPr>
        <w:t>, and other creative approaches</w:t>
      </w:r>
      <w:r w:rsidR="00762148">
        <w:rPr>
          <w:rFonts w:ascii="Arial" w:hAnsi="Arial" w:cs="Arial"/>
          <w:bCs/>
          <w:sz w:val="28"/>
          <w:szCs w:val="28"/>
        </w:rPr>
        <w:t xml:space="preserve"> to </w:t>
      </w:r>
      <w:r w:rsidR="006E1C57">
        <w:rPr>
          <w:rFonts w:ascii="Arial" w:hAnsi="Arial" w:cs="Arial"/>
          <w:bCs/>
          <w:sz w:val="28"/>
          <w:szCs w:val="28"/>
        </w:rPr>
        <w:t xml:space="preserve">increase </w:t>
      </w:r>
      <w:r w:rsidR="006B18C1">
        <w:rPr>
          <w:rFonts w:ascii="Arial" w:hAnsi="Arial" w:cs="Arial"/>
          <w:bCs/>
          <w:sz w:val="28"/>
          <w:szCs w:val="28"/>
        </w:rPr>
        <w:t>awareness of AbilityOne</w:t>
      </w:r>
      <w:r w:rsidR="00131E1A">
        <w:rPr>
          <w:rFonts w:ascii="Arial" w:hAnsi="Arial" w:cs="Arial"/>
          <w:bCs/>
          <w:sz w:val="28"/>
          <w:szCs w:val="28"/>
        </w:rPr>
        <w:t xml:space="preserve"> job</w:t>
      </w:r>
      <w:r w:rsidR="006B18C1">
        <w:rPr>
          <w:rFonts w:ascii="Arial" w:hAnsi="Arial" w:cs="Arial"/>
          <w:bCs/>
          <w:sz w:val="28"/>
          <w:szCs w:val="28"/>
        </w:rPr>
        <w:t xml:space="preserve"> opportunities among </w:t>
      </w:r>
      <w:r w:rsidR="00FD5AEC">
        <w:rPr>
          <w:rFonts w:ascii="Arial" w:hAnsi="Arial" w:cs="Arial"/>
          <w:bCs/>
          <w:sz w:val="28"/>
          <w:szCs w:val="28"/>
        </w:rPr>
        <w:t xml:space="preserve">qualifying </w:t>
      </w:r>
      <w:r w:rsidR="006B18C1">
        <w:rPr>
          <w:rFonts w:ascii="Arial" w:hAnsi="Arial" w:cs="Arial"/>
          <w:bCs/>
          <w:sz w:val="28"/>
          <w:szCs w:val="28"/>
        </w:rPr>
        <w:t xml:space="preserve">individuals </w:t>
      </w:r>
      <w:r w:rsidR="00A75088">
        <w:rPr>
          <w:rFonts w:ascii="Arial" w:hAnsi="Arial" w:cs="Arial"/>
          <w:bCs/>
          <w:sz w:val="28"/>
          <w:szCs w:val="28"/>
        </w:rPr>
        <w:t xml:space="preserve">who are </w:t>
      </w:r>
      <w:r w:rsidR="008A3EC4">
        <w:rPr>
          <w:rFonts w:ascii="Arial" w:hAnsi="Arial" w:cs="Arial"/>
          <w:bCs/>
          <w:sz w:val="28"/>
          <w:szCs w:val="28"/>
        </w:rPr>
        <w:t xml:space="preserve">unemployed, underemployed, or </w:t>
      </w:r>
      <w:r w:rsidR="00A75088">
        <w:rPr>
          <w:rFonts w:ascii="Arial" w:hAnsi="Arial" w:cs="Arial"/>
          <w:bCs/>
          <w:sz w:val="28"/>
          <w:szCs w:val="28"/>
        </w:rPr>
        <w:t>not in the labor force.</w:t>
      </w:r>
    </w:p>
    <w:p w14:paraId="4F990C05" w14:textId="1B4AB8D4" w:rsidR="006E1C57" w:rsidRDefault="006E1C57" w:rsidP="002A3D5D">
      <w:pPr>
        <w:ind w:left="2160"/>
        <w:rPr>
          <w:rFonts w:ascii="Arial" w:hAnsi="Arial" w:cs="Arial"/>
          <w:sz w:val="28"/>
          <w:szCs w:val="28"/>
        </w:rPr>
      </w:pPr>
      <w:r w:rsidRPr="59A0293A">
        <w:rPr>
          <w:rFonts w:ascii="Arial" w:hAnsi="Arial" w:cs="Arial"/>
          <w:b/>
          <w:bCs/>
          <w:sz w:val="28"/>
          <w:szCs w:val="28"/>
        </w:rPr>
        <w:t>Performance Measure 2</w:t>
      </w:r>
      <w:r w:rsidRPr="59A0293A">
        <w:rPr>
          <w:rFonts w:ascii="Arial" w:hAnsi="Arial" w:cs="Arial"/>
          <w:sz w:val="28"/>
          <w:szCs w:val="28"/>
        </w:rPr>
        <w:t xml:space="preserve">: </w:t>
      </w:r>
      <w:r w:rsidR="003414BF" w:rsidRPr="59A0293A">
        <w:rPr>
          <w:rFonts w:ascii="Arial" w:hAnsi="Arial" w:cs="Arial"/>
          <w:sz w:val="28"/>
          <w:szCs w:val="28"/>
        </w:rPr>
        <w:t>Y</w:t>
      </w:r>
      <w:r w:rsidR="000B0D5B" w:rsidRPr="59A0293A">
        <w:rPr>
          <w:rFonts w:ascii="Arial" w:hAnsi="Arial" w:cs="Arial"/>
          <w:sz w:val="28"/>
          <w:szCs w:val="28"/>
        </w:rPr>
        <w:t xml:space="preserve">ear-over-year increase in the number of qualifying individuals </w:t>
      </w:r>
      <w:r w:rsidR="00F83351" w:rsidRPr="59A0293A">
        <w:rPr>
          <w:rFonts w:ascii="Arial" w:hAnsi="Arial" w:cs="Arial"/>
          <w:sz w:val="28"/>
          <w:szCs w:val="28"/>
        </w:rPr>
        <w:t>entering</w:t>
      </w:r>
      <w:r w:rsidR="00321BE1" w:rsidRPr="59A0293A">
        <w:rPr>
          <w:rFonts w:ascii="Arial" w:hAnsi="Arial" w:cs="Arial"/>
          <w:sz w:val="28"/>
          <w:szCs w:val="28"/>
        </w:rPr>
        <w:t xml:space="preserve"> their </w:t>
      </w:r>
      <w:r w:rsidR="000B0D5B" w:rsidRPr="59A0293A">
        <w:rPr>
          <w:rFonts w:ascii="Arial" w:hAnsi="Arial" w:cs="Arial"/>
          <w:sz w:val="28"/>
          <w:szCs w:val="28"/>
        </w:rPr>
        <w:t xml:space="preserve">first </w:t>
      </w:r>
      <w:r w:rsidR="00F83351" w:rsidRPr="59A0293A">
        <w:rPr>
          <w:rFonts w:ascii="Arial" w:hAnsi="Arial" w:cs="Arial"/>
          <w:sz w:val="28"/>
          <w:szCs w:val="28"/>
        </w:rPr>
        <w:t xml:space="preserve">AbilityOne job </w:t>
      </w:r>
      <w:r w:rsidR="003414BF" w:rsidRPr="59A0293A">
        <w:rPr>
          <w:rFonts w:ascii="Arial" w:hAnsi="Arial" w:cs="Arial"/>
          <w:sz w:val="28"/>
          <w:szCs w:val="28"/>
        </w:rPr>
        <w:t>(</w:t>
      </w:r>
      <w:r w:rsidR="00330A9E">
        <w:rPr>
          <w:rFonts w:ascii="Arial" w:hAnsi="Arial" w:cs="Arial"/>
          <w:sz w:val="28"/>
          <w:szCs w:val="28"/>
        </w:rPr>
        <w:t>measured by the</w:t>
      </w:r>
      <w:r w:rsidR="00180D73">
        <w:rPr>
          <w:rFonts w:ascii="Arial" w:hAnsi="Arial" w:cs="Arial"/>
          <w:sz w:val="28"/>
          <w:szCs w:val="28"/>
        </w:rPr>
        <w:t xml:space="preserve"> number of </w:t>
      </w:r>
      <w:r w:rsidR="003414BF" w:rsidRPr="59A0293A">
        <w:rPr>
          <w:rFonts w:ascii="Arial" w:hAnsi="Arial" w:cs="Arial"/>
          <w:sz w:val="28"/>
          <w:szCs w:val="28"/>
        </w:rPr>
        <w:t>unique D</w:t>
      </w:r>
      <w:r w:rsidR="00180D73">
        <w:rPr>
          <w:rFonts w:ascii="Arial" w:hAnsi="Arial" w:cs="Arial"/>
          <w:sz w:val="28"/>
          <w:szCs w:val="28"/>
        </w:rPr>
        <w:t xml:space="preserve">isability </w:t>
      </w:r>
      <w:r w:rsidR="003414BF" w:rsidRPr="59A0293A">
        <w:rPr>
          <w:rFonts w:ascii="Arial" w:hAnsi="Arial" w:cs="Arial"/>
          <w:sz w:val="28"/>
          <w:szCs w:val="28"/>
        </w:rPr>
        <w:t>Q</w:t>
      </w:r>
      <w:r w:rsidR="00180D73">
        <w:rPr>
          <w:rFonts w:ascii="Arial" w:hAnsi="Arial" w:cs="Arial"/>
          <w:sz w:val="28"/>
          <w:szCs w:val="28"/>
        </w:rPr>
        <w:t xml:space="preserve">ualification </w:t>
      </w:r>
      <w:r w:rsidR="00716D2A">
        <w:rPr>
          <w:rFonts w:ascii="Arial" w:hAnsi="Arial" w:cs="Arial"/>
          <w:sz w:val="28"/>
          <w:szCs w:val="28"/>
        </w:rPr>
        <w:t>Determination</w:t>
      </w:r>
      <w:r w:rsidR="00716D2A" w:rsidRPr="59A0293A">
        <w:rPr>
          <w:rFonts w:ascii="Arial" w:hAnsi="Arial" w:cs="Arial"/>
          <w:sz w:val="28"/>
          <w:szCs w:val="28"/>
        </w:rPr>
        <w:t xml:space="preserve"> </w:t>
      </w:r>
      <w:r w:rsidR="003414BF" w:rsidRPr="59A0293A">
        <w:rPr>
          <w:rFonts w:ascii="Arial" w:hAnsi="Arial" w:cs="Arial"/>
          <w:sz w:val="28"/>
          <w:szCs w:val="28"/>
        </w:rPr>
        <w:t>forms)</w:t>
      </w:r>
      <w:r w:rsidR="00F83351" w:rsidRPr="59A0293A">
        <w:rPr>
          <w:rFonts w:ascii="Arial" w:hAnsi="Arial" w:cs="Arial"/>
          <w:sz w:val="28"/>
          <w:szCs w:val="28"/>
        </w:rPr>
        <w:t>.</w:t>
      </w:r>
    </w:p>
    <w:p w14:paraId="7A4B41AA" w14:textId="77777777" w:rsidR="00B4599D" w:rsidRDefault="00B4599D" w:rsidP="00524434">
      <w:pPr>
        <w:ind w:left="720"/>
        <w:rPr>
          <w:rFonts w:ascii="Arial" w:eastAsia="Times New Roman" w:hAnsi="Arial" w:cs="Arial"/>
          <w:b/>
          <w:bCs/>
          <w:sz w:val="28"/>
          <w:szCs w:val="28"/>
        </w:rPr>
      </w:pPr>
    </w:p>
    <w:p w14:paraId="27E842DB" w14:textId="2DA050DF" w:rsidR="00DE0332" w:rsidRDefault="00300410" w:rsidP="00524434">
      <w:pPr>
        <w:ind w:left="720"/>
        <w:rPr>
          <w:rFonts w:ascii="Arial" w:hAnsi="Arial" w:cs="Arial"/>
          <w:i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Outcome Goal 2: </w:t>
      </w:r>
      <w:r w:rsidR="006D7DEE">
        <w:rPr>
          <w:rFonts w:ascii="Arial" w:eastAsia="Times New Roman" w:hAnsi="Arial" w:cs="Arial"/>
          <w:sz w:val="28"/>
          <w:szCs w:val="28"/>
        </w:rPr>
        <w:t xml:space="preserve">Boost employment in the manufacturing sector and help strengthen the U.S. industrial base by </w:t>
      </w:r>
      <w:r w:rsidR="0092292A">
        <w:rPr>
          <w:rFonts w:ascii="Arial" w:eastAsia="Times New Roman" w:hAnsi="Arial" w:cs="Arial"/>
          <w:sz w:val="28"/>
          <w:szCs w:val="28"/>
        </w:rPr>
        <w:t xml:space="preserve">making the AbilityOne Program a trusted source of </w:t>
      </w:r>
      <w:r>
        <w:rPr>
          <w:rFonts w:ascii="Arial" w:hAnsi="Arial" w:cs="Arial"/>
          <w:iCs/>
          <w:sz w:val="28"/>
          <w:szCs w:val="28"/>
        </w:rPr>
        <w:t>American-made products.</w:t>
      </w:r>
    </w:p>
    <w:p w14:paraId="1CF69AA4" w14:textId="28121E79" w:rsidR="0017212A" w:rsidRDefault="0017212A" w:rsidP="00A25D38">
      <w:pPr>
        <w:ind w:left="144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Strategy</w:t>
      </w:r>
      <w:r w:rsidR="003D47CF">
        <w:rPr>
          <w:rFonts w:ascii="Arial" w:eastAsia="Times New Roman" w:hAnsi="Arial" w:cs="Arial"/>
          <w:b/>
          <w:bCs/>
          <w:sz w:val="28"/>
          <w:szCs w:val="28"/>
        </w:rPr>
        <w:t xml:space="preserve"> 1</w:t>
      </w:r>
      <w:r>
        <w:rPr>
          <w:rFonts w:ascii="Arial" w:eastAsia="Times New Roman" w:hAnsi="Arial" w:cs="Arial"/>
          <w:sz w:val="28"/>
          <w:szCs w:val="28"/>
        </w:rPr>
        <w:t>:</w:t>
      </w:r>
      <w:r w:rsidR="00A25D38">
        <w:rPr>
          <w:rFonts w:ascii="Arial" w:eastAsia="Times New Roman" w:hAnsi="Arial" w:cs="Arial"/>
          <w:sz w:val="28"/>
          <w:szCs w:val="28"/>
        </w:rPr>
        <w:t xml:space="preserve"> </w:t>
      </w:r>
      <w:r w:rsidR="001D6577">
        <w:rPr>
          <w:rFonts w:ascii="Arial" w:eastAsia="Times New Roman" w:hAnsi="Arial" w:cs="Arial"/>
          <w:sz w:val="28"/>
          <w:szCs w:val="28"/>
        </w:rPr>
        <w:t>Maximize American</w:t>
      </w:r>
      <w:r w:rsidR="00DE56B9">
        <w:rPr>
          <w:rFonts w:ascii="Arial" w:eastAsia="Times New Roman" w:hAnsi="Arial" w:cs="Arial"/>
          <w:sz w:val="28"/>
          <w:szCs w:val="28"/>
        </w:rPr>
        <w:t>-produced</w:t>
      </w:r>
      <w:r w:rsidR="001D6577">
        <w:rPr>
          <w:rFonts w:ascii="Arial" w:eastAsia="Times New Roman" w:hAnsi="Arial" w:cs="Arial"/>
          <w:sz w:val="28"/>
          <w:szCs w:val="28"/>
        </w:rPr>
        <w:t xml:space="preserve"> </w:t>
      </w:r>
      <w:r w:rsidR="00F06B37">
        <w:rPr>
          <w:rFonts w:ascii="Arial" w:eastAsia="Times New Roman" w:hAnsi="Arial" w:cs="Arial"/>
          <w:sz w:val="28"/>
          <w:szCs w:val="28"/>
        </w:rPr>
        <w:t xml:space="preserve">raw </w:t>
      </w:r>
      <w:r w:rsidR="001D6577">
        <w:rPr>
          <w:rFonts w:ascii="Arial" w:eastAsia="Times New Roman" w:hAnsi="Arial" w:cs="Arial"/>
          <w:sz w:val="28"/>
          <w:szCs w:val="28"/>
        </w:rPr>
        <w:t>materials, supplies,</w:t>
      </w:r>
      <w:r w:rsidR="00AA0F97">
        <w:rPr>
          <w:rFonts w:ascii="Arial" w:eastAsia="Times New Roman" w:hAnsi="Arial" w:cs="Arial"/>
          <w:sz w:val="28"/>
          <w:szCs w:val="28"/>
        </w:rPr>
        <w:t xml:space="preserve"> and</w:t>
      </w:r>
      <w:r w:rsidR="001D6577">
        <w:rPr>
          <w:rFonts w:ascii="Arial" w:eastAsia="Times New Roman" w:hAnsi="Arial" w:cs="Arial"/>
          <w:sz w:val="28"/>
          <w:szCs w:val="28"/>
        </w:rPr>
        <w:t xml:space="preserve"> components</w:t>
      </w:r>
      <w:r w:rsidR="00AA0F97">
        <w:rPr>
          <w:rFonts w:ascii="Arial" w:eastAsia="Times New Roman" w:hAnsi="Arial" w:cs="Arial"/>
          <w:sz w:val="28"/>
          <w:szCs w:val="28"/>
        </w:rPr>
        <w:t xml:space="preserve"> in products on the Procurement List</w:t>
      </w:r>
      <w:r w:rsidR="000565A8">
        <w:rPr>
          <w:rFonts w:ascii="Arial" w:eastAsia="Times New Roman" w:hAnsi="Arial" w:cs="Arial"/>
          <w:sz w:val="28"/>
          <w:szCs w:val="28"/>
        </w:rPr>
        <w:t xml:space="preserve">, </w:t>
      </w:r>
      <w:r w:rsidR="007F4E17">
        <w:rPr>
          <w:rFonts w:ascii="Arial" w:eastAsia="Times New Roman" w:hAnsi="Arial" w:cs="Arial"/>
          <w:sz w:val="28"/>
          <w:szCs w:val="28"/>
        </w:rPr>
        <w:t xml:space="preserve">positively </w:t>
      </w:r>
      <w:r w:rsidR="009C4BE6">
        <w:rPr>
          <w:rFonts w:ascii="Arial" w:eastAsia="Times New Roman" w:hAnsi="Arial" w:cs="Arial"/>
          <w:sz w:val="28"/>
          <w:szCs w:val="28"/>
        </w:rPr>
        <w:t xml:space="preserve">impacting all levels of </w:t>
      </w:r>
      <w:r w:rsidR="000572E4">
        <w:rPr>
          <w:rFonts w:ascii="Arial" w:eastAsia="Times New Roman" w:hAnsi="Arial" w:cs="Arial"/>
          <w:sz w:val="28"/>
          <w:szCs w:val="28"/>
        </w:rPr>
        <w:t xml:space="preserve">the U.S. </w:t>
      </w:r>
      <w:r w:rsidR="00BB7116">
        <w:rPr>
          <w:rFonts w:ascii="Arial" w:eastAsia="Times New Roman" w:hAnsi="Arial" w:cs="Arial"/>
          <w:sz w:val="28"/>
          <w:szCs w:val="28"/>
        </w:rPr>
        <w:t>supply chain</w:t>
      </w:r>
      <w:r w:rsidR="000565A8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7BE87F81" w14:textId="59873A07" w:rsidR="009B3ADA" w:rsidRDefault="00A25D38" w:rsidP="002A3D5D">
      <w:pPr>
        <w:ind w:left="2160"/>
        <w:rPr>
          <w:rFonts w:ascii="Arial" w:hAnsi="Arial" w:cs="Arial"/>
          <w:sz w:val="28"/>
          <w:szCs w:val="28"/>
        </w:rPr>
      </w:pPr>
      <w:r w:rsidRPr="770EF58A">
        <w:rPr>
          <w:rFonts w:ascii="Arial" w:hAnsi="Arial" w:cs="Arial"/>
          <w:b/>
          <w:bCs/>
          <w:sz w:val="28"/>
          <w:szCs w:val="28"/>
        </w:rPr>
        <w:t xml:space="preserve">Performance Measure </w:t>
      </w:r>
      <w:r w:rsidR="003D47CF" w:rsidRPr="770EF58A">
        <w:rPr>
          <w:rFonts w:ascii="Arial" w:hAnsi="Arial" w:cs="Arial"/>
          <w:b/>
          <w:bCs/>
          <w:sz w:val="28"/>
          <w:szCs w:val="28"/>
        </w:rPr>
        <w:t>3</w:t>
      </w:r>
      <w:r w:rsidRPr="770EF58A">
        <w:rPr>
          <w:rFonts w:ascii="Arial" w:hAnsi="Arial" w:cs="Arial"/>
          <w:sz w:val="28"/>
          <w:szCs w:val="28"/>
        </w:rPr>
        <w:t>:</w:t>
      </w:r>
      <w:r w:rsidR="003D3DD0" w:rsidRPr="770EF58A">
        <w:rPr>
          <w:rFonts w:ascii="Arial" w:hAnsi="Arial" w:cs="Arial"/>
          <w:sz w:val="28"/>
          <w:szCs w:val="28"/>
        </w:rPr>
        <w:t xml:space="preserve"> </w:t>
      </w:r>
      <w:r w:rsidR="00A86373" w:rsidRPr="770EF58A">
        <w:rPr>
          <w:rFonts w:ascii="Arial" w:hAnsi="Arial" w:cs="Arial"/>
          <w:sz w:val="28"/>
          <w:szCs w:val="28"/>
        </w:rPr>
        <w:t>Year-over-year increase, by category line items and sales, in the percentage of</w:t>
      </w:r>
      <w:r w:rsidR="009B3ADA" w:rsidRPr="770EF58A">
        <w:rPr>
          <w:rFonts w:ascii="Arial" w:hAnsi="Arial" w:cs="Arial"/>
          <w:sz w:val="28"/>
          <w:szCs w:val="28"/>
        </w:rPr>
        <w:t xml:space="preserve"> Procurement List products reflecting the U.S. as the Country of Origin (COO).</w:t>
      </w:r>
    </w:p>
    <w:p w14:paraId="679AEA24" w14:textId="6C9EF06C" w:rsidR="003D47CF" w:rsidRPr="00A81B5D" w:rsidRDefault="00A81B5D" w:rsidP="00A81B5D">
      <w:pPr>
        <w:ind w:left="1440"/>
        <w:rPr>
          <w:rFonts w:ascii="Arial" w:hAnsi="Arial" w:cs="Arial"/>
          <w:sz w:val="28"/>
          <w:szCs w:val="28"/>
        </w:rPr>
      </w:pPr>
      <w:r w:rsidRPr="00A81B5D">
        <w:rPr>
          <w:rFonts w:ascii="Arial" w:hAnsi="Arial" w:cs="Arial"/>
          <w:b/>
          <w:sz w:val="28"/>
          <w:szCs w:val="28"/>
        </w:rPr>
        <w:t>Strategy 2</w:t>
      </w:r>
      <w:r w:rsidRPr="00A81B5D">
        <w:rPr>
          <w:rFonts w:ascii="Arial" w:hAnsi="Arial" w:cs="Arial"/>
          <w:sz w:val="28"/>
          <w:szCs w:val="28"/>
        </w:rPr>
        <w:t>: Develop and implement domestic manufacturing solutions for products needed by the Federal Government that are currently not produced within the United States.</w:t>
      </w:r>
    </w:p>
    <w:p w14:paraId="3E24824A" w14:textId="49D59A36" w:rsidR="00C23382" w:rsidRDefault="00C23382" w:rsidP="002A3D5D">
      <w:pPr>
        <w:ind w:left="2160"/>
        <w:rPr>
          <w:rFonts w:ascii="Arial" w:hAnsi="Arial" w:cs="Arial"/>
          <w:sz w:val="28"/>
          <w:szCs w:val="28"/>
        </w:rPr>
      </w:pPr>
      <w:r w:rsidRPr="770EF58A">
        <w:rPr>
          <w:rFonts w:ascii="Arial" w:hAnsi="Arial" w:cs="Arial"/>
          <w:b/>
          <w:bCs/>
          <w:sz w:val="28"/>
          <w:szCs w:val="28"/>
        </w:rPr>
        <w:lastRenderedPageBreak/>
        <w:t xml:space="preserve">Performance Measure </w:t>
      </w:r>
      <w:r w:rsidR="00A81B5D" w:rsidRPr="770EF58A">
        <w:rPr>
          <w:rFonts w:ascii="Arial" w:hAnsi="Arial" w:cs="Arial"/>
          <w:b/>
          <w:bCs/>
          <w:sz w:val="28"/>
          <w:szCs w:val="28"/>
        </w:rPr>
        <w:t>4</w:t>
      </w:r>
      <w:r w:rsidRPr="770EF58A">
        <w:rPr>
          <w:rFonts w:ascii="Arial" w:hAnsi="Arial" w:cs="Arial"/>
          <w:sz w:val="28"/>
          <w:szCs w:val="28"/>
        </w:rPr>
        <w:t xml:space="preserve">: </w:t>
      </w:r>
      <w:r w:rsidR="00022809" w:rsidRPr="770EF58A">
        <w:rPr>
          <w:rFonts w:ascii="Arial" w:hAnsi="Arial" w:cs="Arial"/>
          <w:sz w:val="28"/>
          <w:szCs w:val="28"/>
        </w:rPr>
        <w:t xml:space="preserve">AbilityOne manufacturers </w:t>
      </w:r>
      <w:r w:rsidR="001E6D5E" w:rsidRPr="770EF58A">
        <w:rPr>
          <w:rFonts w:ascii="Arial" w:hAnsi="Arial" w:cs="Arial"/>
          <w:sz w:val="28"/>
          <w:szCs w:val="28"/>
        </w:rPr>
        <w:t xml:space="preserve">participate in </w:t>
      </w:r>
      <w:r w:rsidR="00022809" w:rsidRPr="770EF58A">
        <w:rPr>
          <w:rFonts w:ascii="Arial" w:hAnsi="Arial" w:cs="Arial"/>
          <w:sz w:val="28"/>
          <w:szCs w:val="28"/>
        </w:rPr>
        <w:t>the</w:t>
      </w:r>
      <w:r w:rsidR="006A0091" w:rsidRPr="770EF58A">
        <w:rPr>
          <w:rFonts w:ascii="Arial" w:hAnsi="Arial" w:cs="Arial"/>
          <w:sz w:val="28"/>
          <w:szCs w:val="28"/>
        </w:rPr>
        <w:t xml:space="preserve"> reshor</w:t>
      </w:r>
      <w:r w:rsidR="00022809" w:rsidRPr="770EF58A">
        <w:rPr>
          <w:rFonts w:ascii="Arial" w:hAnsi="Arial" w:cs="Arial"/>
          <w:sz w:val="28"/>
          <w:szCs w:val="28"/>
        </w:rPr>
        <w:t xml:space="preserve">ing of at least one </w:t>
      </w:r>
      <w:r w:rsidR="009A16B3" w:rsidRPr="770EF58A">
        <w:rPr>
          <w:rFonts w:ascii="Arial" w:hAnsi="Arial" w:cs="Arial"/>
          <w:sz w:val="28"/>
          <w:szCs w:val="28"/>
        </w:rPr>
        <w:t>commodit</w:t>
      </w:r>
      <w:r w:rsidR="00F85AA0" w:rsidRPr="770EF58A">
        <w:rPr>
          <w:rFonts w:ascii="Arial" w:hAnsi="Arial" w:cs="Arial"/>
          <w:sz w:val="28"/>
          <w:szCs w:val="28"/>
        </w:rPr>
        <w:t xml:space="preserve">y </w:t>
      </w:r>
      <w:r w:rsidR="009A16B3" w:rsidRPr="770EF58A">
        <w:rPr>
          <w:rFonts w:ascii="Arial" w:hAnsi="Arial" w:cs="Arial"/>
          <w:sz w:val="28"/>
          <w:szCs w:val="28"/>
        </w:rPr>
        <w:t>or niche product</w:t>
      </w:r>
      <w:r w:rsidR="00F85AA0" w:rsidRPr="770EF58A">
        <w:rPr>
          <w:rFonts w:ascii="Arial" w:hAnsi="Arial" w:cs="Arial"/>
          <w:sz w:val="28"/>
          <w:szCs w:val="28"/>
        </w:rPr>
        <w:t xml:space="preserve"> per year</w:t>
      </w:r>
      <w:r w:rsidR="009B536F" w:rsidRPr="770EF58A">
        <w:rPr>
          <w:rFonts w:ascii="Arial" w:hAnsi="Arial" w:cs="Arial"/>
          <w:sz w:val="28"/>
          <w:szCs w:val="28"/>
        </w:rPr>
        <w:t>,</w:t>
      </w:r>
      <w:r w:rsidR="00F85AA0" w:rsidRPr="770EF58A">
        <w:rPr>
          <w:rFonts w:ascii="Arial" w:hAnsi="Arial" w:cs="Arial"/>
          <w:sz w:val="28"/>
          <w:szCs w:val="28"/>
        </w:rPr>
        <w:t xml:space="preserve"> beginning in </w:t>
      </w:r>
      <w:r w:rsidR="00754F0F" w:rsidRPr="770EF58A">
        <w:rPr>
          <w:rFonts w:ascii="Arial" w:hAnsi="Arial" w:cs="Arial"/>
          <w:sz w:val="28"/>
          <w:szCs w:val="28"/>
        </w:rPr>
        <w:t>FY 20</w:t>
      </w:r>
      <w:r w:rsidR="00F85AA0" w:rsidRPr="770EF58A">
        <w:rPr>
          <w:rFonts w:ascii="Arial" w:hAnsi="Arial" w:cs="Arial"/>
          <w:sz w:val="28"/>
          <w:szCs w:val="28"/>
        </w:rPr>
        <w:t>27</w:t>
      </w:r>
      <w:r w:rsidR="009B536F" w:rsidRPr="770EF58A">
        <w:rPr>
          <w:rFonts w:ascii="Arial" w:hAnsi="Arial" w:cs="Arial"/>
          <w:sz w:val="28"/>
          <w:szCs w:val="28"/>
        </w:rPr>
        <w:t>, that was previously unavailable from domestic sources</w:t>
      </w:r>
      <w:r w:rsidR="00754F0F" w:rsidRPr="770EF58A">
        <w:rPr>
          <w:rFonts w:ascii="Arial" w:hAnsi="Arial" w:cs="Arial"/>
          <w:sz w:val="28"/>
          <w:szCs w:val="28"/>
        </w:rPr>
        <w:t>.</w:t>
      </w:r>
    </w:p>
    <w:p w14:paraId="31F93BFA" w14:textId="77777777" w:rsidR="009B3ADA" w:rsidRDefault="009B3ADA" w:rsidP="00FD54F5">
      <w:pPr>
        <w:ind w:left="720"/>
        <w:rPr>
          <w:rFonts w:ascii="Arial" w:hAnsi="Arial" w:cs="Arial"/>
          <w:bCs/>
          <w:sz w:val="28"/>
          <w:szCs w:val="28"/>
        </w:rPr>
      </w:pPr>
    </w:p>
    <w:p w14:paraId="45FC1803" w14:textId="62EB99A0" w:rsidR="00414597" w:rsidRDefault="00300410" w:rsidP="00C52485">
      <w:pPr>
        <w:ind w:left="720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Outcome Goal 3</w:t>
      </w:r>
      <w:r>
        <w:rPr>
          <w:rFonts w:ascii="Arial" w:hAnsi="Arial" w:cs="Arial"/>
          <w:iCs/>
          <w:sz w:val="28"/>
          <w:szCs w:val="28"/>
        </w:rPr>
        <w:t xml:space="preserve">: </w:t>
      </w:r>
      <w:r w:rsidR="00A775AE">
        <w:rPr>
          <w:rFonts w:ascii="Arial" w:hAnsi="Arial" w:cs="Arial"/>
          <w:iCs/>
          <w:sz w:val="28"/>
          <w:szCs w:val="28"/>
        </w:rPr>
        <w:t>Increase participation in the service economy by developing job opportunities in a wide range of industries, including professional services, information technology services, and other non-traditional service</w:t>
      </w:r>
      <w:r w:rsidR="007058E7">
        <w:rPr>
          <w:rFonts w:ascii="Arial" w:hAnsi="Arial" w:cs="Arial"/>
          <w:iCs/>
          <w:sz w:val="28"/>
          <w:szCs w:val="28"/>
        </w:rPr>
        <w:t xml:space="preserve">s </w:t>
      </w:r>
      <w:r w:rsidR="00AF2EB3">
        <w:rPr>
          <w:rFonts w:ascii="Arial" w:hAnsi="Arial" w:cs="Arial"/>
          <w:iCs/>
          <w:sz w:val="28"/>
          <w:szCs w:val="28"/>
        </w:rPr>
        <w:t xml:space="preserve">performed under </w:t>
      </w:r>
      <w:r w:rsidR="00A775AE">
        <w:rPr>
          <w:rFonts w:ascii="Arial" w:hAnsi="Arial" w:cs="Arial"/>
          <w:iCs/>
          <w:sz w:val="28"/>
          <w:szCs w:val="28"/>
        </w:rPr>
        <w:t>the AbilityOne Program.</w:t>
      </w:r>
    </w:p>
    <w:p w14:paraId="2159F594" w14:textId="1B555714" w:rsidR="00414597" w:rsidRDefault="00414597" w:rsidP="00414597">
      <w:pPr>
        <w:ind w:left="1440"/>
        <w:rPr>
          <w:rFonts w:ascii="Arial" w:hAnsi="Arial" w:cs="Arial"/>
          <w:bCs/>
          <w:sz w:val="28"/>
          <w:szCs w:val="28"/>
        </w:rPr>
      </w:pPr>
      <w:r w:rsidRPr="005B2CA9">
        <w:rPr>
          <w:rFonts w:ascii="Arial" w:hAnsi="Arial" w:cs="Arial"/>
          <w:b/>
          <w:sz w:val="28"/>
          <w:szCs w:val="28"/>
        </w:rPr>
        <w:t>Strategy:</w:t>
      </w:r>
      <w:r w:rsidRPr="005B2CA9">
        <w:rPr>
          <w:rFonts w:ascii="Arial" w:hAnsi="Arial" w:cs="Arial"/>
          <w:sz w:val="28"/>
          <w:szCs w:val="28"/>
        </w:rPr>
        <w:t xml:space="preserve"> </w:t>
      </w:r>
      <w:r w:rsidRPr="00D05B47">
        <w:rPr>
          <w:rFonts w:ascii="Arial" w:hAnsi="Arial" w:cs="Arial"/>
          <w:bCs/>
          <w:sz w:val="28"/>
          <w:szCs w:val="28"/>
        </w:rPr>
        <w:t>D</w:t>
      </w:r>
      <w:r>
        <w:rPr>
          <w:rFonts w:ascii="Arial" w:hAnsi="Arial" w:cs="Arial"/>
          <w:bCs/>
          <w:sz w:val="28"/>
          <w:szCs w:val="28"/>
        </w:rPr>
        <w:t>evelop and implement plans to increase job opportunities in new, emerging, or non-traditional lines of business, or with new customer</w:t>
      </w:r>
      <w:r w:rsidR="003970A7">
        <w:rPr>
          <w:rFonts w:ascii="Arial" w:hAnsi="Arial" w:cs="Arial"/>
          <w:bCs/>
          <w:sz w:val="28"/>
          <w:szCs w:val="28"/>
        </w:rPr>
        <w:t>s</w:t>
      </w:r>
      <w:r w:rsidR="00D51D8B">
        <w:rPr>
          <w:rFonts w:ascii="Arial" w:hAnsi="Arial" w:cs="Arial"/>
          <w:bCs/>
          <w:sz w:val="28"/>
          <w:szCs w:val="28"/>
        </w:rPr>
        <w:t xml:space="preserve">, </w:t>
      </w:r>
      <w:r w:rsidR="00D51D8B">
        <w:rPr>
          <w:rFonts w:ascii="Arial" w:hAnsi="Arial" w:cs="Arial"/>
          <w:sz w:val="28"/>
          <w:szCs w:val="28"/>
        </w:rPr>
        <w:t>through prime contract or subcontract approaches</w:t>
      </w:r>
      <w:r>
        <w:rPr>
          <w:rFonts w:ascii="Arial" w:hAnsi="Arial" w:cs="Arial"/>
          <w:bCs/>
          <w:sz w:val="28"/>
          <w:szCs w:val="28"/>
        </w:rPr>
        <w:t xml:space="preserve">. </w:t>
      </w:r>
      <w:r w:rsidRPr="00D24219">
        <w:rPr>
          <w:rFonts w:ascii="Arial" w:hAnsi="Arial" w:cs="Arial"/>
          <w:bCs/>
          <w:i/>
          <w:iCs/>
          <w:sz w:val="28"/>
          <w:szCs w:val="28"/>
        </w:rPr>
        <w:t>(</w:t>
      </w:r>
      <w:hyperlink r:id="rId9" w:history="1">
        <w:r w:rsidRPr="002A3D5D">
          <w:rPr>
            <w:rStyle w:val="Hyperlink"/>
            <w:rFonts w:ascii="Arial" w:hAnsi="Arial" w:cs="Arial"/>
            <w:bCs/>
            <w:i/>
            <w:iCs/>
            <w:sz w:val="28"/>
            <w:szCs w:val="28"/>
          </w:rPr>
          <w:t>Cooperative Agreement</w:t>
        </w:r>
      </w:hyperlink>
      <w:r w:rsidRPr="00D24219">
        <w:rPr>
          <w:rFonts w:ascii="Arial" w:hAnsi="Arial" w:cs="Arial"/>
          <w:bCs/>
          <w:i/>
          <w:iCs/>
          <w:sz w:val="28"/>
          <w:szCs w:val="28"/>
        </w:rPr>
        <w:t xml:space="preserve"> Section C, Task II, Subtask C1T2B)</w:t>
      </w:r>
    </w:p>
    <w:p w14:paraId="132EF80C" w14:textId="7229414B" w:rsidR="00414597" w:rsidRDefault="00414597" w:rsidP="002A3D5D">
      <w:pPr>
        <w:ind w:left="2160"/>
        <w:rPr>
          <w:rFonts w:ascii="Arial" w:hAnsi="Arial" w:cs="Arial"/>
          <w:sz w:val="28"/>
          <w:szCs w:val="28"/>
        </w:rPr>
      </w:pPr>
      <w:r w:rsidRPr="770EF58A">
        <w:rPr>
          <w:rFonts w:ascii="Arial" w:hAnsi="Arial" w:cs="Arial"/>
          <w:b/>
          <w:bCs/>
          <w:sz w:val="28"/>
          <w:szCs w:val="28"/>
        </w:rPr>
        <w:t xml:space="preserve">Performance Measure </w:t>
      </w:r>
      <w:r w:rsidR="0089667D" w:rsidRPr="770EF58A">
        <w:rPr>
          <w:rFonts w:ascii="Arial" w:hAnsi="Arial" w:cs="Arial"/>
          <w:b/>
          <w:bCs/>
          <w:sz w:val="28"/>
          <w:szCs w:val="28"/>
        </w:rPr>
        <w:t>5</w:t>
      </w:r>
      <w:r w:rsidRPr="770EF58A">
        <w:rPr>
          <w:rFonts w:ascii="Arial" w:hAnsi="Arial" w:cs="Arial"/>
          <w:sz w:val="28"/>
          <w:szCs w:val="28"/>
        </w:rPr>
        <w:t xml:space="preserve">: At least </w:t>
      </w:r>
      <w:r w:rsidR="005B13A6">
        <w:rPr>
          <w:rFonts w:ascii="Arial" w:hAnsi="Arial" w:cs="Arial"/>
          <w:sz w:val="28"/>
          <w:szCs w:val="28"/>
        </w:rPr>
        <w:t>25</w:t>
      </w:r>
      <w:r w:rsidRPr="770EF58A">
        <w:rPr>
          <w:rFonts w:ascii="Arial" w:hAnsi="Arial" w:cs="Arial"/>
          <w:sz w:val="28"/>
          <w:szCs w:val="28"/>
        </w:rPr>
        <w:t xml:space="preserve"> percent of the requirements proposed for addition to the AbilityOne Procurement List beginning in FY 2027 are in new, emerging, or non-traditional lines of business, or with new customers. </w:t>
      </w:r>
    </w:p>
    <w:p w14:paraId="5E814C53" w14:textId="5D8EBCC6" w:rsidR="00414597" w:rsidRDefault="00D51D8B" w:rsidP="002A3D5D">
      <w:pPr>
        <w:ind w:left="2160"/>
        <w:rPr>
          <w:rFonts w:ascii="Arial" w:hAnsi="Arial" w:cs="Arial"/>
          <w:sz w:val="28"/>
          <w:szCs w:val="28"/>
        </w:rPr>
      </w:pPr>
      <w:r w:rsidRPr="770EF58A">
        <w:rPr>
          <w:rFonts w:ascii="Arial" w:hAnsi="Arial" w:cs="Arial"/>
          <w:b/>
          <w:bCs/>
          <w:sz w:val="28"/>
          <w:szCs w:val="28"/>
        </w:rPr>
        <w:t>Performance Measure 6</w:t>
      </w:r>
      <w:r w:rsidRPr="770EF58A">
        <w:rPr>
          <w:rFonts w:ascii="Arial" w:hAnsi="Arial" w:cs="Arial"/>
          <w:sz w:val="28"/>
          <w:szCs w:val="28"/>
        </w:rPr>
        <w:t xml:space="preserve">: Year-over-year increase in prime contract requirements added to the Procurement List and/or subcontract requirements resulting from carve-outs for AbilityOne employers. </w:t>
      </w:r>
      <w:r>
        <w:br/>
      </w:r>
    </w:p>
    <w:p w14:paraId="31C19FBB" w14:textId="664A6688" w:rsidR="0089667D" w:rsidRDefault="00FD54F5" w:rsidP="0089667D">
      <w:pPr>
        <w:ind w:left="720"/>
        <w:rPr>
          <w:rFonts w:ascii="Arial" w:hAnsi="Arial" w:cs="Arial"/>
          <w:iCs/>
          <w:sz w:val="28"/>
          <w:szCs w:val="28"/>
        </w:rPr>
      </w:pPr>
      <w:r w:rsidRPr="00FD54F5">
        <w:rPr>
          <w:rFonts w:ascii="Arial" w:hAnsi="Arial" w:cs="Arial"/>
          <w:b/>
          <w:bCs/>
          <w:iCs/>
          <w:sz w:val="28"/>
          <w:szCs w:val="28"/>
        </w:rPr>
        <w:t>Outcome Goal 4</w:t>
      </w:r>
      <w:r>
        <w:rPr>
          <w:rFonts w:ascii="Arial" w:hAnsi="Arial" w:cs="Arial"/>
          <w:iCs/>
          <w:sz w:val="28"/>
          <w:szCs w:val="28"/>
        </w:rPr>
        <w:t xml:space="preserve">: </w:t>
      </w:r>
      <w:r w:rsidRPr="00FD54F5">
        <w:rPr>
          <w:rFonts w:ascii="Arial" w:hAnsi="Arial" w:cs="Arial"/>
          <w:iCs/>
          <w:sz w:val="28"/>
          <w:szCs w:val="28"/>
        </w:rPr>
        <w:t xml:space="preserve">Ensure </w:t>
      </w:r>
      <w:r w:rsidR="00C315CC" w:rsidRPr="00C315CC">
        <w:rPr>
          <w:rFonts w:ascii="Arial" w:hAnsi="Arial" w:cs="Arial"/>
          <w:iCs/>
          <w:sz w:val="28"/>
          <w:szCs w:val="28"/>
        </w:rPr>
        <w:t>AbilityOne</w:t>
      </w:r>
      <w:r w:rsidR="001D3BDF">
        <w:rPr>
          <w:rFonts w:ascii="Arial" w:hAnsi="Arial" w:cs="Arial"/>
          <w:iCs/>
          <w:sz w:val="28"/>
          <w:szCs w:val="28"/>
        </w:rPr>
        <w:t xml:space="preserve"> employers </w:t>
      </w:r>
      <w:r w:rsidRPr="00FD54F5">
        <w:rPr>
          <w:rFonts w:ascii="Arial" w:hAnsi="Arial" w:cs="Arial"/>
          <w:iCs/>
          <w:sz w:val="28"/>
          <w:szCs w:val="28"/>
        </w:rPr>
        <w:t xml:space="preserve">pay competitive wages and benefits, </w:t>
      </w:r>
      <w:r w:rsidR="001D3BDF">
        <w:rPr>
          <w:rFonts w:ascii="Arial" w:hAnsi="Arial" w:cs="Arial"/>
          <w:iCs/>
          <w:sz w:val="28"/>
          <w:szCs w:val="28"/>
        </w:rPr>
        <w:t xml:space="preserve">provide </w:t>
      </w:r>
      <w:r w:rsidR="00E1282B">
        <w:rPr>
          <w:rFonts w:ascii="Arial" w:hAnsi="Arial" w:cs="Arial"/>
          <w:iCs/>
          <w:sz w:val="28"/>
          <w:szCs w:val="28"/>
        </w:rPr>
        <w:t>appropriate</w:t>
      </w:r>
      <w:r w:rsidRPr="00FD54F5">
        <w:rPr>
          <w:rFonts w:ascii="Arial" w:hAnsi="Arial" w:cs="Arial"/>
          <w:iCs/>
          <w:sz w:val="28"/>
          <w:szCs w:val="28"/>
        </w:rPr>
        <w:t xml:space="preserve"> job </w:t>
      </w:r>
      <w:r w:rsidR="00095893" w:rsidRPr="00FD54F5">
        <w:rPr>
          <w:rFonts w:ascii="Arial" w:hAnsi="Arial" w:cs="Arial"/>
          <w:iCs/>
          <w:sz w:val="28"/>
          <w:szCs w:val="28"/>
        </w:rPr>
        <w:t>support</w:t>
      </w:r>
      <w:r w:rsidRPr="00FD54F5">
        <w:rPr>
          <w:rFonts w:ascii="Arial" w:hAnsi="Arial" w:cs="Arial"/>
          <w:iCs/>
          <w:sz w:val="28"/>
          <w:szCs w:val="28"/>
        </w:rPr>
        <w:t xml:space="preserve"> and accommodations, and offer </w:t>
      </w:r>
      <w:r w:rsidR="005B3C30" w:rsidRPr="00FD54F5">
        <w:rPr>
          <w:rFonts w:ascii="Arial" w:hAnsi="Arial" w:cs="Arial"/>
          <w:iCs/>
          <w:sz w:val="28"/>
          <w:szCs w:val="28"/>
        </w:rPr>
        <w:t xml:space="preserve">career advancement </w:t>
      </w:r>
      <w:r w:rsidRPr="00FD54F5">
        <w:rPr>
          <w:rFonts w:ascii="Arial" w:hAnsi="Arial" w:cs="Arial"/>
          <w:iCs/>
          <w:sz w:val="28"/>
          <w:szCs w:val="28"/>
        </w:rPr>
        <w:t xml:space="preserve">opportunities </w:t>
      </w:r>
      <w:r w:rsidR="0017212A">
        <w:rPr>
          <w:rFonts w:ascii="Arial" w:hAnsi="Arial" w:cs="Arial"/>
          <w:iCs/>
          <w:sz w:val="28"/>
          <w:szCs w:val="28"/>
        </w:rPr>
        <w:t xml:space="preserve">to employees with disabilities </w:t>
      </w:r>
      <w:r w:rsidRPr="00FD54F5">
        <w:rPr>
          <w:rFonts w:ascii="Arial" w:hAnsi="Arial" w:cs="Arial"/>
          <w:iCs/>
          <w:sz w:val="28"/>
          <w:szCs w:val="28"/>
        </w:rPr>
        <w:t xml:space="preserve">comparable to those </w:t>
      </w:r>
      <w:r w:rsidR="00E1282B">
        <w:rPr>
          <w:rFonts w:ascii="Arial" w:hAnsi="Arial" w:cs="Arial"/>
          <w:iCs/>
          <w:sz w:val="28"/>
          <w:szCs w:val="28"/>
        </w:rPr>
        <w:t xml:space="preserve">available </w:t>
      </w:r>
      <w:r w:rsidRPr="00FD54F5">
        <w:rPr>
          <w:rFonts w:ascii="Arial" w:hAnsi="Arial" w:cs="Arial"/>
          <w:iCs/>
          <w:sz w:val="28"/>
          <w:szCs w:val="28"/>
        </w:rPr>
        <w:t xml:space="preserve">to employees </w:t>
      </w:r>
      <w:r w:rsidR="0017212A">
        <w:rPr>
          <w:rFonts w:ascii="Arial" w:hAnsi="Arial" w:cs="Arial"/>
          <w:iCs/>
          <w:sz w:val="28"/>
          <w:szCs w:val="28"/>
        </w:rPr>
        <w:t>without</w:t>
      </w:r>
      <w:r w:rsidRPr="00FD54F5">
        <w:rPr>
          <w:rFonts w:ascii="Arial" w:hAnsi="Arial" w:cs="Arial"/>
          <w:iCs/>
          <w:sz w:val="28"/>
          <w:szCs w:val="28"/>
        </w:rPr>
        <w:t xml:space="preserve"> disabilities.</w:t>
      </w:r>
    </w:p>
    <w:p w14:paraId="04165EE0" w14:textId="60F5151D" w:rsidR="007E2AC9" w:rsidRPr="00F870FE" w:rsidRDefault="0089667D" w:rsidP="00F870FE">
      <w:pPr>
        <w:ind w:left="1440"/>
        <w:rPr>
          <w:rFonts w:ascii="Arial" w:hAnsi="Arial" w:cs="Arial"/>
          <w:bCs/>
          <w:sz w:val="28"/>
          <w:szCs w:val="28"/>
        </w:rPr>
      </w:pPr>
      <w:r w:rsidRPr="005B2CA9">
        <w:rPr>
          <w:rFonts w:ascii="Arial" w:hAnsi="Arial" w:cs="Arial"/>
          <w:b/>
          <w:sz w:val="28"/>
          <w:szCs w:val="28"/>
        </w:rPr>
        <w:lastRenderedPageBreak/>
        <w:t>Strategy</w:t>
      </w:r>
      <w:r w:rsidR="001444BB">
        <w:rPr>
          <w:rFonts w:ascii="Arial" w:hAnsi="Arial" w:cs="Arial"/>
          <w:b/>
          <w:sz w:val="28"/>
          <w:szCs w:val="28"/>
        </w:rPr>
        <w:t xml:space="preserve"> 1</w:t>
      </w:r>
      <w:r w:rsidRPr="005B2CA9">
        <w:rPr>
          <w:rFonts w:ascii="Arial" w:hAnsi="Arial" w:cs="Arial"/>
          <w:b/>
          <w:sz w:val="28"/>
          <w:szCs w:val="28"/>
        </w:rPr>
        <w:t>:</w:t>
      </w:r>
      <w:r w:rsidRPr="005B2CA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</w:t>
      </w:r>
      <w:r w:rsidR="00A633D5">
        <w:rPr>
          <w:rFonts w:ascii="Arial" w:hAnsi="Arial" w:cs="Arial"/>
          <w:sz w:val="28"/>
          <w:szCs w:val="28"/>
        </w:rPr>
        <w:t>mplement</w:t>
      </w:r>
      <w:r>
        <w:rPr>
          <w:rFonts w:ascii="Arial" w:hAnsi="Arial" w:cs="Arial"/>
          <w:sz w:val="28"/>
          <w:szCs w:val="28"/>
        </w:rPr>
        <w:t xml:space="preserve"> the Commission’s Compliance Policies</w:t>
      </w:r>
      <w:r w:rsidR="00A633D5">
        <w:rPr>
          <w:rFonts w:ascii="Arial" w:hAnsi="Arial" w:cs="Arial"/>
          <w:sz w:val="28"/>
          <w:szCs w:val="28"/>
        </w:rPr>
        <w:t xml:space="preserve"> and </w:t>
      </w:r>
      <w:r w:rsidR="00DA4DB0">
        <w:rPr>
          <w:rFonts w:ascii="Arial" w:hAnsi="Arial" w:cs="Arial"/>
          <w:sz w:val="28"/>
          <w:szCs w:val="28"/>
        </w:rPr>
        <w:t>p</w:t>
      </w:r>
      <w:r w:rsidR="003D0ED2">
        <w:rPr>
          <w:rFonts w:ascii="Arial" w:hAnsi="Arial" w:cs="Arial"/>
          <w:sz w:val="28"/>
          <w:szCs w:val="28"/>
        </w:rPr>
        <w:t xml:space="preserve">rovide </w:t>
      </w:r>
      <w:r w:rsidR="00A633D5">
        <w:rPr>
          <w:rFonts w:ascii="Arial" w:hAnsi="Arial" w:cs="Arial"/>
          <w:sz w:val="28"/>
          <w:szCs w:val="28"/>
        </w:rPr>
        <w:t xml:space="preserve">AbilityOne employers with </w:t>
      </w:r>
      <w:r w:rsidR="003D0ED2">
        <w:rPr>
          <w:rFonts w:ascii="Arial" w:hAnsi="Arial" w:cs="Arial"/>
          <w:sz w:val="28"/>
          <w:szCs w:val="28"/>
        </w:rPr>
        <w:t xml:space="preserve">business incentives and technical assistance that encourage </w:t>
      </w:r>
      <w:r w:rsidR="00A633D5">
        <w:rPr>
          <w:rFonts w:ascii="Arial" w:hAnsi="Arial" w:cs="Arial"/>
          <w:sz w:val="28"/>
          <w:szCs w:val="28"/>
        </w:rPr>
        <w:t>them to</w:t>
      </w:r>
      <w:r w:rsidR="007E2AC9">
        <w:rPr>
          <w:rFonts w:ascii="Arial" w:hAnsi="Arial" w:cs="Arial"/>
          <w:sz w:val="28"/>
          <w:szCs w:val="28"/>
        </w:rPr>
        <w:t xml:space="preserve"> </w:t>
      </w:r>
      <w:r w:rsidR="003D0ED2">
        <w:rPr>
          <w:rFonts w:ascii="Arial" w:hAnsi="Arial" w:cs="Arial"/>
          <w:sz w:val="28"/>
          <w:szCs w:val="28"/>
        </w:rPr>
        <w:t xml:space="preserve">offer </w:t>
      </w:r>
      <w:r w:rsidR="007E2AC9">
        <w:rPr>
          <w:rFonts w:ascii="Arial" w:hAnsi="Arial" w:cs="Arial"/>
          <w:sz w:val="28"/>
          <w:szCs w:val="28"/>
        </w:rPr>
        <w:t>professional development and career advancement programs</w:t>
      </w:r>
      <w:r w:rsidR="003D0ED2">
        <w:rPr>
          <w:rFonts w:ascii="Arial" w:hAnsi="Arial" w:cs="Arial"/>
          <w:sz w:val="28"/>
          <w:szCs w:val="28"/>
        </w:rPr>
        <w:t>.</w:t>
      </w:r>
      <w:r w:rsidR="00F870FE">
        <w:rPr>
          <w:rFonts w:ascii="Arial" w:hAnsi="Arial" w:cs="Arial"/>
          <w:sz w:val="28"/>
          <w:szCs w:val="28"/>
        </w:rPr>
        <w:br/>
      </w:r>
      <w:r w:rsidR="00F870FE" w:rsidRPr="00D24219">
        <w:rPr>
          <w:rFonts w:ascii="Arial" w:hAnsi="Arial" w:cs="Arial"/>
          <w:bCs/>
          <w:i/>
          <w:iCs/>
          <w:sz w:val="28"/>
          <w:szCs w:val="28"/>
        </w:rPr>
        <w:t>(</w:t>
      </w:r>
      <w:hyperlink r:id="rId10" w:history="1">
        <w:r w:rsidR="00F870FE" w:rsidRPr="002A3D5D">
          <w:rPr>
            <w:rStyle w:val="Hyperlink"/>
            <w:rFonts w:ascii="Arial" w:hAnsi="Arial" w:cs="Arial"/>
            <w:bCs/>
            <w:i/>
            <w:iCs/>
            <w:sz w:val="28"/>
            <w:szCs w:val="28"/>
          </w:rPr>
          <w:t>Cooperative Agreement</w:t>
        </w:r>
      </w:hyperlink>
      <w:r w:rsidR="00F870FE" w:rsidRPr="00D24219">
        <w:rPr>
          <w:rFonts w:ascii="Arial" w:hAnsi="Arial" w:cs="Arial"/>
          <w:bCs/>
          <w:i/>
          <w:iCs/>
          <w:sz w:val="28"/>
          <w:szCs w:val="28"/>
        </w:rPr>
        <w:t xml:space="preserve"> Section </w:t>
      </w:r>
      <w:r w:rsidR="00F870FE">
        <w:rPr>
          <w:rFonts w:ascii="Arial" w:hAnsi="Arial" w:cs="Arial"/>
          <w:bCs/>
          <w:i/>
          <w:iCs/>
          <w:sz w:val="28"/>
          <w:szCs w:val="28"/>
        </w:rPr>
        <w:t>D</w:t>
      </w:r>
      <w:r w:rsidR="00F870FE" w:rsidRPr="00D24219">
        <w:rPr>
          <w:rFonts w:ascii="Arial" w:hAnsi="Arial" w:cs="Arial"/>
          <w:bCs/>
          <w:i/>
          <w:iCs/>
          <w:sz w:val="28"/>
          <w:szCs w:val="28"/>
        </w:rPr>
        <w:t>, Task</w:t>
      </w:r>
      <w:r w:rsidR="00F870FE">
        <w:rPr>
          <w:rFonts w:ascii="Arial" w:hAnsi="Arial" w:cs="Arial"/>
          <w:bCs/>
          <w:i/>
          <w:iCs/>
          <w:sz w:val="28"/>
          <w:szCs w:val="28"/>
        </w:rPr>
        <w:t>s</w:t>
      </w:r>
      <w:r w:rsidR="00F870FE" w:rsidRPr="00D24219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r w:rsidR="00F870FE">
        <w:rPr>
          <w:rFonts w:ascii="Arial" w:hAnsi="Arial" w:cs="Arial"/>
          <w:bCs/>
          <w:i/>
          <w:iCs/>
          <w:sz w:val="28"/>
          <w:szCs w:val="28"/>
        </w:rPr>
        <w:t>I and I</w:t>
      </w:r>
      <w:r w:rsidR="00F870FE" w:rsidRPr="00D24219">
        <w:rPr>
          <w:rFonts w:ascii="Arial" w:hAnsi="Arial" w:cs="Arial"/>
          <w:bCs/>
          <w:i/>
          <w:iCs/>
          <w:sz w:val="28"/>
          <w:szCs w:val="28"/>
        </w:rPr>
        <w:t>II, Subtask</w:t>
      </w:r>
      <w:r w:rsidR="00F870FE">
        <w:rPr>
          <w:rFonts w:ascii="Arial" w:hAnsi="Arial" w:cs="Arial"/>
          <w:bCs/>
          <w:i/>
          <w:iCs/>
          <w:sz w:val="28"/>
          <w:szCs w:val="28"/>
        </w:rPr>
        <w:t>s</w:t>
      </w:r>
      <w:r w:rsidR="00F870FE" w:rsidRPr="00D24219">
        <w:rPr>
          <w:rFonts w:ascii="Arial" w:hAnsi="Arial" w:cs="Arial"/>
          <w:bCs/>
          <w:i/>
          <w:iCs/>
          <w:sz w:val="28"/>
          <w:szCs w:val="28"/>
        </w:rPr>
        <w:t xml:space="preserve"> C</w:t>
      </w:r>
      <w:r w:rsidR="00F870FE">
        <w:rPr>
          <w:rFonts w:ascii="Arial" w:hAnsi="Arial" w:cs="Arial"/>
          <w:bCs/>
          <w:i/>
          <w:iCs/>
          <w:sz w:val="28"/>
          <w:szCs w:val="28"/>
        </w:rPr>
        <w:t>2</w:t>
      </w:r>
      <w:r w:rsidR="00F870FE" w:rsidRPr="00D24219">
        <w:rPr>
          <w:rFonts w:ascii="Arial" w:hAnsi="Arial" w:cs="Arial"/>
          <w:bCs/>
          <w:i/>
          <w:iCs/>
          <w:sz w:val="28"/>
          <w:szCs w:val="28"/>
        </w:rPr>
        <w:t>T</w:t>
      </w:r>
      <w:r w:rsidR="00F870FE">
        <w:rPr>
          <w:rFonts w:ascii="Arial" w:hAnsi="Arial" w:cs="Arial"/>
          <w:bCs/>
          <w:i/>
          <w:iCs/>
          <w:sz w:val="28"/>
          <w:szCs w:val="28"/>
        </w:rPr>
        <w:t>1A and C2T3A</w:t>
      </w:r>
      <w:r w:rsidR="00F870FE" w:rsidRPr="00D24219">
        <w:rPr>
          <w:rFonts w:ascii="Arial" w:hAnsi="Arial" w:cs="Arial"/>
          <w:bCs/>
          <w:i/>
          <w:iCs/>
          <w:sz w:val="28"/>
          <w:szCs w:val="28"/>
        </w:rPr>
        <w:t>)</w:t>
      </w:r>
    </w:p>
    <w:p w14:paraId="07037C3C" w14:textId="471C4BC3" w:rsidR="0089667D" w:rsidRDefault="0089667D" w:rsidP="002A3D5D">
      <w:pPr>
        <w:ind w:left="2160"/>
        <w:rPr>
          <w:rFonts w:ascii="Arial" w:hAnsi="Arial" w:cs="Arial"/>
          <w:sz w:val="28"/>
          <w:szCs w:val="28"/>
        </w:rPr>
      </w:pPr>
      <w:r w:rsidRPr="770EF58A">
        <w:rPr>
          <w:rFonts w:ascii="Arial" w:hAnsi="Arial" w:cs="Arial"/>
          <w:b/>
          <w:bCs/>
          <w:sz w:val="28"/>
          <w:szCs w:val="28"/>
        </w:rPr>
        <w:t xml:space="preserve">Performance Measure </w:t>
      </w:r>
      <w:r w:rsidR="00102DF5" w:rsidRPr="770EF58A">
        <w:rPr>
          <w:rFonts w:ascii="Arial" w:hAnsi="Arial" w:cs="Arial"/>
          <w:b/>
          <w:bCs/>
          <w:sz w:val="28"/>
          <w:szCs w:val="28"/>
        </w:rPr>
        <w:t>7</w:t>
      </w:r>
      <w:r w:rsidRPr="770EF58A">
        <w:rPr>
          <w:rFonts w:ascii="Arial" w:hAnsi="Arial" w:cs="Arial"/>
          <w:sz w:val="28"/>
          <w:szCs w:val="28"/>
        </w:rPr>
        <w:t>:</w:t>
      </w:r>
      <w:r w:rsidR="00C5005C" w:rsidRPr="770EF58A">
        <w:rPr>
          <w:rFonts w:ascii="Arial" w:hAnsi="Arial" w:cs="Arial"/>
          <w:sz w:val="28"/>
          <w:szCs w:val="28"/>
        </w:rPr>
        <w:t xml:space="preserve"> </w:t>
      </w:r>
      <w:r w:rsidR="00344EE7" w:rsidRPr="770EF58A">
        <w:rPr>
          <w:rFonts w:ascii="Arial" w:hAnsi="Arial" w:cs="Arial"/>
          <w:sz w:val="28"/>
          <w:szCs w:val="28"/>
        </w:rPr>
        <w:t>Beginning in FY 2027, a y</w:t>
      </w:r>
      <w:r w:rsidR="00BC1535" w:rsidRPr="770EF58A">
        <w:rPr>
          <w:rFonts w:ascii="Arial" w:hAnsi="Arial" w:cs="Arial"/>
          <w:sz w:val="28"/>
          <w:szCs w:val="28"/>
        </w:rPr>
        <w:t xml:space="preserve">ear-over-year </w:t>
      </w:r>
      <w:r w:rsidR="005B13A6">
        <w:rPr>
          <w:rFonts w:ascii="Arial" w:hAnsi="Arial" w:cs="Arial"/>
          <w:sz w:val="28"/>
          <w:szCs w:val="28"/>
        </w:rPr>
        <w:t xml:space="preserve">increase </w:t>
      </w:r>
      <w:r w:rsidR="00BC1535" w:rsidRPr="770EF58A">
        <w:rPr>
          <w:rFonts w:ascii="Arial" w:hAnsi="Arial" w:cs="Arial"/>
          <w:sz w:val="28"/>
          <w:szCs w:val="28"/>
        </w:rPr>
        <w:t xml:space="preserve">in the number of AbilityOne employers reporting that they have </w:t>
      </w:r>
      <w:r w:rsidR="00344EE7" w:rsidRPr="770EF58A">
        <w:rPr>
          <w:rFonts w:ascii="Arial" w:hAnsi="Arial" w:cs="Arial"/>
          <w:sz w:val="28"/>
          <w:szCs w:val="28"/>
        </w:rPr>
        <w:t xml:space="preserve">professional development or career advancement programs via the Participating Employee Information form and/or the Annual Representations and Certifications form. </w:t>
      </w:r>
      <w:r w:rsidR="001920CE" w:rsidRPr="770EF58A">
        <w:rPr>
          <w:rFonts w:ascii="Arial" w:hAnsi="Arial" w:cs="Arial"/>
          <w:sz w:val="28"/>
          <w:szCs w:val="28"/>
        </w:rPr>
        <w:t xml:space="preserve"> </w:t>
      </w:r>
    </w:p>
    <w:p w14:paraId="2B223EA9" w14:textId="111A45D6" w:rsidR="0089667D" w:rsidRPr="00612BEC" w:rsidRDefault="002B5854" w:rsidP="002B5854">
      <w:pPr>
        <w:ind w:left="1440"/>
        <w:rPr>
          <w:rFonts w:ascii="Arial" w:hAnsi="Arial" w:cs="Arial"/>
          <w:bCs/>
          <w:iCs/>
          <w:sz w:val="28"/>
          <w:szCs w:val="28"/>
        </w:rPr>
      </w:pPr>
      <w:r w:rsidRPr="005B2CA9">
        <w:rPr>
          <w:rFonts w:ascii="Arial" w:hAnsi="Arial" w:cs="Arial"/>
          <w:b/>
          <w:sz w:val="28"/>
          <w:szCs w:val="28"/>
        </w:rPr>
        <w:t>Strategy</w:t>
      </w:r>
      <w:r w:rsidR="001444BB">
        <w:rPr>
          <w:rFonts w:ascii="Arial" w:hAnsi="Arial" w:cs="Arial"/>
          <w:b/>
          <w:sz w:val="28"/>
          <w:szCs w:val="28"/>
        </w:rPr>
        <w:t xml:space="preserve"> 2</w:t>
      </w:r>
      <w:r w:rsidRPr="005B2CA9">
        <w:rPr>
          <w:rFonts w:ascii="Arial" w:hAnsi="Arial" w:cs="Arial"/>
          <w:b/>
          <w:sz w:val="28"/>
          <w:szCs w:val="28"/>
        </w:rPr>
        <w:t>:</w:t>
      </w:r>
      <w:r w:rsidR="00D8346E">
        <w:rPr>
          <w:rFonts w:ascii="Arial" w:hAnsi="Arial" w:cs="Arial"/>
          <w:b/>
          <w:sz w:val="28"/>
          <w:szCs w:val="28"/>
        </w:rPr>
        <w:t xml:space="preserve"> </w:t>
      </w:r>
      <w:r w:rsidR="003C2F6D" w:rsidRPr="00612BEC">
        <w:rPr>
          <w:rFonts w:ascii="Arial" w:hAnsi="Arial" w:cs="Arial"/>
          <w:bCs/>
          <w:sz w:val="28"/>
          <w:szCs w:val="28"/>
        </w:rPr>
        <w:t xml:space="preserve">Leverage expertise and experience within the AbilityOne Program and </w:t>
      </w:r>
      <w:r w:rsidR="00AF7356">
        <w:rPr>
          <w:rFonts w:ascii="Arial" w:hAnsi="Arial" w:cs="Arial"/>
          <w:bCs/>
          <w:sz w:val="28"/>
          <w:szCs w:val="28"/>
        </w:rPr>
        <w:t xml:space="preserve">from </w:t>
      </w:r>
      <w:r w:rsidR="00612BEC" w:rsidRPr="00612BEC">
        <w:rPr>
          <w:rFonts w:ascii="Arial" w:hAnsi="Arial" w:cs="Arial"/>
          <w:bCs/>
          <w:sz w:val="28"/>
          <w:szCs w:val="28"/>
        </w:rPr>
        <w:t xml:space="preserve">other subject matter experts </w:t>
      </w:r>
      <w:r w:rsidR="00612BEC">
        <w:rPr>
          <w:rFonts w:ascii="Arial" w:hAnsi="Arial" w:cs="Arial"/>
          <w:bCs/>
          <w:sz w:val="28"/>
          <w:szCs w:val="28"/>
        </w:rPr>
        <w:t xml:space="preserve">(SMEs) </w:t>
      </w:r>
      <w:r w:rsidR="00612BEC" w:rsidRPr="00612BEC">
        <w:rPr>
          <w:rFonts w:ascii="Arial" w:hAnsi="Arial" w:cs="Arial"/>
          <w:bCs/>
          <w:sz w:val="28"/>
          <w:szCs w:val="28"/>
        </w:rPr>
        <w:t xml:space="preserve">to </w:t>
      </w:r>
      <w:r w:rsidR="00D660DD" w:rsidRPr="00612BEC">
        <w:rPr>
          <w:rFonts w:ascii="Arial" w:hAnsi="Arial" w:cs="Arial"/>
          <w:bCs/>
          <w:sz w:val="28"/>
          <w:szCs w:val="28"/>
        </w:rPr>
        <w:t>identify and share best practices related to professional development and career advancement</w:t>
      </w:r>
      <w:r w:rsidR="00311974" w:rsidRPr="00612BEC">
        <w:rPr>
          <w:rFonts w:ascii="Arial" w:hAnsi="Arial" w:cs="Arial"/>
          <w:bCs/>
          <w:sz w:val="28"/>
          <w:szCs w:val="28"/>
        </w:rPr>
        <w:t>.</w:t>
      </w:r>
    </w:p>
    <w:p w14:paraId="4642E25F" w14:textId="7B4B6DB6" w:rsidR="007058E7" w:rsidRDefault="00D8346E" w:rsidP="002A3D5D">
      <w:pPr>
        <w:ind w:left="2160"/>
        <w:rPr>
          <w:rFonts w:ascii="Arial" w:hAnsi="Arial" w:cs="Arial"/>
          <w:sz w:val="28"/>
          <w:szCs w:val="28"/>
        </w:rPr>
      </w:pPr>
      <w:r w:rsidRPr="770EF58A">
        <w:rPr>
          <w:rFonts w:ascii="Arial" w:hAnsi="Arial" w:cs="Arial"/>
          <w:b/>
          <w:bCs/>
          <w:sz w:val="28"/>
          <w:szCs w:val="28"/>
        </w:rPr>
        <w:t xml:space="preserve">Performance Measure </w:t>
      </w:r>
      <w:r w:rsidR="00102DF5" w:rsidRPr="770EF58A">
        <w:rPr>
          <w:rFonts w:ascii="Arial" w:hAnsi="Arial" w:cs="Arial"/>
          <w:b/>
          <w:bCs/>
          <w:sz w:val="28"/>
          <w:szCs w:val="28"/>
        </w:rPr>
        <w:t>8</w:t>
      </w:r>
      <w:r w:rsidRPr="770EF58A">
        <w:rPr>
          <w:rFonts w:ascii="Arial" w:hAnsi="Arial" w:cs="Arial"/>
          <w:sz w:val="28"/>
          <w:szCs w:val="28"/>
        </w:rPr>
        <w:t xml:space="preserve">: </w:t>
      </w:r>
      <w:r w:rsidR="008B2C13" w:rsidRPr="770EF58A">
        <w:rPr>
          <w:rFonts w:ascii="Arial" w:hAnsi="Arial" w:cs="Arial"/>
          <w:sz w:val="28"/>
          <w:szCs w:val="28"/>
        </w:rPr>
        <w:t>A volunteer council of AbilityOne employers</w:t>
      </w:r>
      <w:r w:rsidR="00612BEC" w:rsidRPr="770EF58A">
        <w:rPr>
          <w:rFonts w:ascii="Arial" w:hAnsi="Arial" w:cs="Arial"/>
          <w:sz w:val="28"/>
          <w:szCs w:val="28"/>
        </w:rPr>
        <w:t>, and other SMEs as appropriate,</w:t>
      </w:r>
      <w:r w:rsidR="008B2C13" w:rsidRPr="770EF58A">
        <w:rPr>
          <w:rFonts w:ascii="Arial" w:hAnsi="Arial" w:cs="Arial"/>
          <w:sz w:val="28"/>
          <w:szCs w:val="28"/>
        </w:rPr>
        <w:t xml:space="preserve"> </w:t>
      </w:r>
      <w:r w:rsidR="00D51C46" w:rsidRPr="770EF58A">
        <w:rPr>
          <w:rFonts w:ascii="Arial" w:hAnsi="Arial" w:cs="Arial"/>
          <w:sz w:val="28"/>
          <w:szCs w:val="28"/>
        </w:rPr>
        <w:t>gather and publish</w:t>
      </w:r>
      <w:r w:rsidR="00612BEC" w:rsidRPr="770EF58A">
        <w:rPr>
          <w:rFonts w:ascii="Arial" w:hAnsi="Arial" w:cs="Arial"/>
          <w:sz w:val="28"/>
          <w:szCs w:val="28"/>
        </w:rPr>
        <w:t xml:space="preserve"> best practices </w:t>
      </w:r>
      <w:r w:rsidR="00D51C46" w:rsidRPr="770EF58A">
        <w:rPr>
          <w:rFonts w:ascii="Arial" w:hAnsi="Arial" w:cs="Arial"/>
          <w:sz w:val="28"/>
          <w:szCs w:val="28"/>
        </w:rPr>
        <w:t xml:space="preserve">for implementing </w:t>
      </w:r>
      <w:r w:rsidR="003C2F6D" w:rsidRPr="770EF58A">
        <w:rPr>
          <w:rFonts w:ascii="Arial" w:hAnsi="Arial" w:cs="Arial"/>
          <w:sz w:val="28"/>
          <w:szCs w:val="28"/>
        </w:rPr>
        <w:t>professional development and career advancement programs.</w:t>
      </w:r>
    </w:p>
    <w:p w14:paraId="4A65372E" w14:textId="18A73FA1" w:rsidR="007325F0" w:rsidRDefault="007325F0">
      <w:pPr>
        <w:suppressAutoHyphens w:val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br w:type="page"/>
      </w:r>
    </w:p>
    <w:p w14:paraId="2802BCB3" w14:textId="77777777" w:rsidR="00DE0332" w:rsidRDefault="00300410">
      <w:r>
        <w:rPr>
          <w:rFonts w:ascii="Arial" w:eastAsia="Times New Roman" w:hAnsi="Arial" w:cs="Arial"/>
          <w:b/>
          <w:bCs/>
          <w:iCs/>
          <w:sz w:val="28"/>
          <w:szCs w:val="28"/>
        </w:rPr>
        <w:lastRenderedPageBreak/>
        <w:t xml:space="preserve">STRATEGIC OBJECTIVE 2: </w:t>
      </w:r>
      <w:r>
        <w:rPr>
          <w:rFonts w:ascii="Arial" w:eastAsia="Times New Roman" w:hAnsi="Arial" w:cs="Arial"/>
          <w:b/>
          <w:bCs/>
          <w:i/>
          <w:kern w:val="0"/>
          <w:sz w:val="28"/>
          <w:szCs w:val="28"/>
        </w:rPr>
        <w:t xml:space="preserve">Drive </w:t>
      </w:r>
      <w:r>
        <w:rPr>
          <w:rFonts w:ascii="Arial" w:eastAsia="Times New Roman" w:hAnsi="Arial" w:cs="Arial"/>
          <w:b/>
          <w:bCs/>
          <w:i/>
          <w:sz w:val="28"/>
          <w:szCs w:val="28"/>
        </w:rPr>
        <w:t xml:space="preserve">value, </w:t>
      </w:r>
      <w:r>
        <w:rPr>
          <w:rFonts w:ascii="Arial" w:eastAsia="Times New Roman" w:hAnsi="Arial" w:cs="Arial"/>
          <w:b/>
          <w:bCs/>
          <w:i/>
          <w:kern w:val="0"/>
          <w:sz w:val="28"/>
          <w:szCs w:val="28"/>
        </w:rPr>
        <w:t>efficiency</w:t>
      </w:r>
      <w:r>
        <w:rPr>
          <w:rFonts w:ascii="Arial" w:eastAsia="Times New Roman" w:hAnsi="Arial" w:cs="Arial"/>
          <w:b/>
          <w:bCs/>
          <w:i/>
          <w:sz w:val="28"/>
          <w:szCs w:val="28"/>
        </w:rPr>
        <w:t>,</w:t>
      </w:r>
      <w:r>
        <w:rPr>
          <w:rFonts w:ascii="Arial" w:eastAsia="Times New Roman" w:hAnsi="Arial" w:cs="Arial"/>
          <w:b/>
          <w:bCs/>
          <w:i/>
          <w:kern w:val="0"/>
          <w:sz w:val="28"/>
          <w:szCs w:val="28"/>
        </w:rPr>
        <w:t xml:space="preserve"> and accountability across the AbilityOne Program.</w:t>
      </w:r>
    </w:p>
    <w:p w14:paraId="6742B3D3" w14:textId="77777777" w:rsidR="003A080B" w:rsidRDefault="00300410" w:rsidP="003A080B">
      <w:pPr>
        <w:ind w:left="720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Outcome Goal 1: </w:t>
      </w:r>
      <w:r>
        <w:rPr>
          <w:rFonts w:ascii="Arial" w:hAnsi="Arial" w:cs="Arial"/>
          <w:iCs/>
          <w:sz w:val="28"/>
          <w:szCs w:val="28"/>
        </w:rPr>
        <w:t xml:space="preserve">Support Federal customers by </w:t>
      </w:r>
      <w:r w:rsidR="00A775AE">
        <w:rPr>
          <w:rFonts w:ascii="Arial" w:hAnsi="Arial" w:cs="Arial"/>
          <w:iCs/>
          <w:sz w:val="28"/>
          <w:szCs w:val="28"/>
        </w:rPr>
        <w:t>delivering AbilityOne products and services that provide the best value to the Government.</w:t>
      </w:r>
    </w:p>
    <w:p w14:paraId="54A5C01A" w14:textId="5D0A8BBD" w:rsidR="00102DF5" w:rsidRPr="008D71B1" w:rsidRDefault="008D71B1" w:rsidP="003A080B">
      <w:pPr>
        <w:ind w:left="1440"/>
        <w:rPr>
          <w:rFonts w:ascii="Arial" w:hAnsi="Arial" w:cs="Arial"/>
          <w:bCs/>
          <w:sz w:val="28"/>
          <w:szCs w:val="28"/>
        </w:rPr>
      </w:pPr>
      <w:r w:rsidRPr="008D71B1">
        <w:rPr>
          <w:rFonts w:ascii="Arial" w:hAnsi="Arial" w:cs="Arial"/>
          <w:b/>
          <w:sz w:val="28"/>
          <w:szCs w:val="28"/>
        </w:rPr>
        <w:t>Strategy:</w:t>
      </w:r>
      <w:r w:rsidRPr="008D71B1">
        <w:rPr>
          <w:rFonts w:ascii="Arial" w:hAnsi="Arial" w:cs="Arial"/>
          <w:sz w:val="28"/>
          <w:szCs w:val="28"/>
        </w:rPr>
        <w:t xml:space="preserve"> </w:t>
      </w:r>
      <w:r w:rsidR="00386B02">
        <w:rPr>
          <w:rFonts w:ascii="Arial" w:hAnsi="Arial" w:cs="Arial"/>
          <w:sz w:val="28"/>
          <w:szCs w:val="28"/>
        </w:rPr>
        <w:t>E</w:t>
      </w:r>
      <w:r w:rsidR="00B66985">
        <w:rPr>
          <w:rFonts w:ascii="Arial" w:hAnsi="Arial" w:cs="Arial"/>
          <w:sz w:val="28"/>
          <w:szCs w:val="28"/>
        </w:rPr>
        <w:t xml:space="preserve">ngage </w:t>
      </w:r>
      <w:r w:rsidR="00386B02">
        <w:rPr>
          <w:rFonts w:ascii="Arial" w:hAnsi="Arial" w:cs="Arial"/>
          <w:sz w:val="28"/>
          <w:szCs w:val="28"/>
        </w:rPr>
        <w:t xml:space="preserve">with AbilityOne </w:t>
      </w:r>
      <w:r w:rsidR="00B66985">
        <w:rPr>
          <w:rFonts w:ascii="Arial" w:hAnsi="Arial" w:cs="Arial"/>
          <w:sz w:val="28"/>
          <w:szCs w:val="28"/>
        </w:rPr>
        <w:t>customers</w:t>
      </w:r>
      <w:r w:rsidR="00386B02">
        <w:rPr>
          <w:rFonts w:ascii="Arial" w:hAnsi="Arial" w:cs="Arial"/>
          <w:sz w:val="28"/>
          <w:szCs w:val="28"/>
        </w:rPr>
        <w:t xml:space="preserve"> through AbilityOne Representatives (ABORs) and </w:t>
      </w:r>
      <w:r w:rsidR="00795FC3">
        <w:rPr>
          <w:rFonts w:ascii="Arial" w:hAnsi="Arial" w:cs="Arial"/>
          <w:sz w:val="28"/>
          <w:szCs w:val="28"/>
        </w:rPr>
        <w:t xml:space="preserve">use </w:t>
      </w:r>
      <w:r w:rsidR="00386B02">
        <w:rPr>
          <w:rFonts w:ascii="Arial" w:hAnsi="Arial" w:cs="Arial"/>
          <w:sz w:val="28"/>
          <w:szCs w:val="28"/>
        </w:rPr>
        <w:t xml:space="preserve">other </w:t>
      </w:r>
      <w:r w:rsidR="003607C2">
        <w:rPr>
          <w:rFonts w:ascii="Arial" w:hAnsi="Arial" w:cs="Arial"/>
          <w:sz w:val="28"/>
          <w:szCs w:val="28"/>
        </w:rPr>
        <w:t xml:space="preserve">approaches to </w:t>
      </w:r>
      <w:r w:rsidR="00B66985">
        <w:rPr>
          <w:rFonts w:ascii="Arial" w:hAnsi="Arial" w:cs="Arial"/>
          <w:sz w:val="28"/>
          <w:szCs w:val="28"/>
        </w:rPr>
        <w:t>m</w:t>
      </w:r>
      <w:r w:rsidR="005B5AF9">
        <w:rPr>
          <w:rFonts w:ascii="Arial" w:hAnsi="Arial" w:cs="Arial"/>
          <w:sz w:val="28"/>
          <w:szCs w:val="28"/>
        </w:rPr>
        <w:t xml:space="preserve">onitor </w:t>
      </w:r>
      <w:r w:rsidR="003607C2">
        <w:rPr>
          <w:rFonts w:ascii="Arial" w:hAnsi="Arial" w:cs="Arial"/>
          <w:sz w:val="28"/>
          <w:szCs w:val="28"/>
        </w:rPr>
        <w:t xml:space="preserve">and increase </w:t>
      </w:r>
      <w:r w:rsidR="005B5AF9">
        <w:rPr>
          <w:rFonts w:ascii="Arial" w:hAnsi="Arial" w:cs="Arial"/>
          <w:sz w:val="28"/>
          <w:szCs w:val="28"/>
        </w:rPr>
        <w:t xml:space="preserve">satisfaction with the quality and price of AbilityOne products and services. </w:t>
      </w:r>
    </w:p>
    <w:p w14:paraId="0361EE90" w14:textId="631A5FE7" w:rsidR="00102DF5" w:rsidRPr="00371807" w:rsidRDefault="00102DF5" w:rsidP="003A080B">
      <w:pPr>
        <w:spacing w:line="247" w:lineRule="auto"/>
        <w:ind w:left="2160"/>
        <w:rPr>
          <w:rFonts w:ascii="Arial" w:hAnsi="Arial" w:cs="Arial"/>
          <w:sz w:val="28"/>
          <w:szCs w:val="28"/>
        </w:rPr>
      </w:pPr>
      <w:r w:rsidRPr="770EF58A">
        <w:rPr>
          <w:rFonts w:ascii="Arial" w:hAnsi="Arial" w:cs="Arial"/>
          <w:b/>
          <w:bCs/>
          <w:sz w:val="28"/>
          <w:szCs w:val="28"/>
        </w:rPr>
        <w:t>Performance Measure</w:t>
      </w:r>
      <w:r w:rsidR="00371807" w:rsidRPr="770EF58A">
        <w:rPr>
          <w:rFonts w:ascii="Arial" w:hAnsi="Arial" w:cs="Arial"/>
          <w:b/>
          <w:bCs/>
          <w:sz w:val="28"/>
          <w:szCs w:val="28"/>
        </w:rPr>
        <w:t xml:space="preserve"> 9</w:t>
      </w:r>
      <w:r w:rsidRPr="770EF58A">
        <w:rPr>
          <w:rFonts w:ascii="Arial" w:hAnsi="Arial" w:cs="Arial"/>
          <w:b/>
          <w:bCs/>
          <w:sz w:val="28"/>
          <w:szCs w:val="28"/>
        </w:rPr>
        <w:t>:</w:t>
      </w:r>
      <w:r w:rsidR="00FF35F5" w:rsidRPr="770EF58A">
        <w:rPr>
          <w:rFonts w:ascii="Arial" w:hAnsi="Arial" w:cs="Arial"/>
          <w:b/>
          <w:bCs/>
          <w:sz w:val="28"/>
          <w:szCs w:val="28"/>
        </w:rPr>
        <w:t xml:space="preserve"> </w:t>
      </w:r>
      <w:r w:rsidR="00FF35F5" w:rsidRPr="770EF58A">
        <w:rPr>
          <w:rFonts w:ascii="Arial" w:hAnsi="Arial" w:cs="Arial"/>
          <w:sz w:val="28"/>
          <w:szCs w:val="28"/>
        </w:rPr>
        <w:t xml:space="preserve">Customer satisfaction tracking system(s) such as </w:t>
      </w:r>
      <w:r w:rsidR="002E0751" w:rsidRPr="770EF58A">
        <w:rPr>
          <w:rFonts w:ascii="Arial" w:hAnsi="Arial" w:cs="Arial"/>
          <w:sz w:val="28"/>
          <w:szCs w:val="28"/>
        </w:rPr>
        <w:t xml:space="preserve">ABOR communications, </w:t>
      </w:r>
      <w:r w:rsidR="00FF35F5" w:rsidRPr="770EF58A">
        <w:rPr>
          <w:rFonts w:ascii="Arial" w:hAnsi="Arial" w:cs="Arial"/>
          <w:sz w:val="28"/>
          <w:szCs w:val="28"/>
        </w:rPr>
        <w:t>scorecards</w:t>
      </w:r>
      <w:r w:rsidR="002E0751" w:rsidRPr="770EF58A">
        <w:rPr>
          <w:rFonts w:ascii="Arial" w:hAnsi="Arial" w:cs="Arial"/>
          <w:sz w:val="28"/>
          <w:szCs w:val="28"/>
        </w:rPr>
        <w:t>, etc.</w:t>
      </w:r>
      <w:r w:rsidR="005B13A6">
        <w:rPr>
          <w:rFonts w:ascii="Arial" w:hAnsi="Arial" w:cs="Arial"/>
          <w:sz w:val="28"/>
          <w:szCs w:val="28"/>
        </w:rPr>
        <w:t>,</w:t>
      </w:r>
      <w:r w:rsidR="00FF35F5" w:rsidRPr="770EF58A">
        <w:rPr>
          <w:rFonts w:ascii="Arial" w:hAnsi="Arial" w:cs="Arial"/>
          <w:sz w:val="28"/>
          <w:szCs w:val="28"/>
        </w:rPr>
        <w:t xml:space="preserve"> demonstrate </w:t>
      </w:r>
      <w:r w:rsidR="00371807" w:rsidRPr="770EF58A">
        <w:rPr>
          <w:rFonts w:ascii="Arial" w:hAnsi="Arial" w:cs="Arial"/>
          <w:sz w:val="28"/>
          <w:szCs w:val="28"/>
        </w:rPr>
        <w:t xml:space="preserve">AbilityOne </w:t>
      </w:r>
      <w:r w:rsidR="00FF35F5" w:rsidRPr="770EF58A">
        <w:rPr>
          <w:rFonts w:ascii="Arial" w:hAnsi="Arial" w:cs="Arial"/>
          <w:sz w:val="28"/>
          <w:szCs w:val="28"/>
        </w:rPr>
        <w:t xml:space="preserve">customers </w:t>
      </w:r>
      <w:r w:rsidR="00371807" w:rsidRPr="770EF58A">
        <w:rPr>
          <w:rFonts w:ascii="Arial" w:hAnsi="Arial" w:cs="Arial"/>
          <w:sz w:val="28"/>
          <w:szCs w:val="28"/>
        </w:rPr>
        <w:t xml:space="preserve">are satisfied with quality for the price paid. </w:t>
      </w:r>
    </w:p>
    <w:p w14:paraId="61D82967" w14:textId="77777777" w:rsidR="00D203AF" w:rsidRDefault="00D203AF" w:rsidP="00102DF5">
      <w:pPr>
        <w:spacing w:line="247" w:lineRule="auto"/>
        <w:ind w:left="1440"/>
      </w:pPr>
    </w:p>
    <w:p w14:paraId="29B8DB50" w14:textId="1863A0CE" w:rsidR="00DE0332" w:rsidRDefault="00300410" w:rsidP="00102DF5">
      <w:pPr>
        <w:spacing w:line="247" w:lineRule="auto"/>
        <w:ind w:left="720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Outcome Goal 2</w:t>
      </w:r>
      <w:r>
        <w:rPr>
          <w:rFonts w:ascii="Arial" w:hAnsi="Arial" w:cs="Arial"/>
          <w:iCs/>
          <w:sz w:val="28"/>
          <w:szCs w:val="28"/>
        </w:rPr>
        <w:t xml:space="preserve">: </w:t>
      </w:r>
      <w:r w:rsidR="00251F41">
        <w:rPr>
          <w:rFonts w:ascii="Arial" w:hAnsi="Arial" w:cs="Arial"/>
          <w:iCs/>
          <w:sz w:val="28"/>
          <w:szCs w:val="28"/>
        </w:rPr>
        <w:t>Enhance</w:t>
      </w:r>
      <w:r w:rsidR="00A775AE">
        <w:rPr>
          <w:rFonts w:ascii="Arial" w:hAnsi="Arial" w:cs="Arial"/>
          <w:iCs/>
          <w:sz w:val="28"/>
          <w:szCs w:val="28"/>
        </w:rPr>
        <w:t xml:space="preserve"> </w:t>
      </w:r>
      <w:r>
        <w:rPr>
          <w:rFonts w:ascii="Arial" w:hAnsi="Arial" w:cs="Arial"/>
          <w:iCs/>
          <w:sz w:val="28"/>
          <w:szCs w:val="28"/>
        </w:rPr>
        <w:t>accountability</w:t>
      </w:r>
      <w:r w:rsidR="00A775AE">
        <w:rPr>
          <w:rFonts w:ascii="Arial" w:hAnsi="Arial" w:cs="Arial"/>
          <w:iCs/>
          <w:sz w:val="28"/>
          <w:szCs w:val="28"/>
        </w:rPr>
        <w:t>, performance quality, and operational efficiency</w:t>
      </w:r>
      <w:r>
        <w:rPr>
          <w:rFonts w:ascii="Arial" w:hAnsi="Arial" w:cs="Arial"/>
          <w:iCs/>
          <w:sz w:val="28"/>
          <w:szCs w:val="28"/>
        </w:rPr>
        <w:t xml:space="preserve"> </w:t>
      </w:r>
      <w:r w:rsidR="00A775AE">
        <w:rPr>
          <w:rFonts w:ascii="Arial" w:hAnsi="Arial" w:cs="Arial"/>
          <w:iCs/>
          <w:sz w:val="28"/>
          <w:szCs w:val="28"/>
        </w:rPr>
        <w:t xml:space="preserve">at all levels </w:t>
      </w:r>
      <w:r>
        <w:rPr>
          <w:rFonts w:ascii="Arial" w:hAnsi="Arial" w:cs="Arial"/>
          <w:iCs/>
          <w:sz w:val="28"/>
          <w:szCs w:val="28"/>
        </w:rPr>
        <w:t xml:space="preserve">of </w:t>
      </w:r>
      <w:r w:rsidR="00A775AE">
        <w:rPr>
          <w:rFonts w:ascii="Arial" w:hAnsi="Arial" w:cs="Arial"/>
          <w:iCs/>
          <w:sz w:val="28"/>
          <w:szCs w:val="28"/>
        </w:rPr>
        <w:t xml:space="preserve">the </w:t>
      </w:r>
      <w:r>
        <w:rPr>
          <w:rFonts w:ascii="Arial" w:hAnsi="Arial" w:cs="Arial"/>
          <w:iCs/>
          <w:sz w:val="28"/>
          <w:szCs w:val="28"/>
        </w:rPr>
        <w:t xml:space="preserve">AbilityOne </w:t>
      </w:r>
      <w:r w:rsidR="00A775AE">
        <w:rPr>
          <w:rFonts w:ascii="Arial" w:hAnsi="Arial" w:cs="Arial"/>
          <w:iCs/>
          <w:sz w:val="28"/>
          <w:szCs w:val="28"/>
        </w:rPr>
        <w:t>Program</w:t>
      </w:r>
      <w:r>
        <w:rPr>
          <w:rFonts w:ascii="Arial" w:hAnsi="Arial" w:cs="Arial"/>
          <w:iCs/>
          <w:sz w:val="28"/>
          <w:szCs w:val="28"/>
        </w:rPr>
        <w:t>.</w:t>
      </w:r>
    </w:p>
    <w:p w14:paraId="0DB917EC" w14:textId="1D22DCBF" w:rsidR="00102DF5" w:rsidRPr="008E23E0" w:rsidRDefault="00102DF5" w:rsidP="008E23E0">
      <w:pPr>
        <w:ind w:left="1440"/>
        <w:rPr>
          <w:rFonts w:ascii="Arial" w:hAnsi="Arial" w:cs="Arial"/>
          <w:bCs/>
          <w:sz w:val="28"/>
          <w:szCs w:val="28"/>
        </w:rPr>
      </w:pPr>
      <w:r w:rsidRPr="005B2CA9">
        <w:rPr>
          <w:rFonts w:ascii="Arial" w:hAnsi="Arial" w:cs="Arial"/>
          <w:b/>
          <w:sz w:val="28"/>
          <w:szCs w:val="28"/>
        </w:rPr>
        <w:t>Strategy:</w:t>
      </w:r>
      <w:r w:rsidR="00B66985" w:rsidRPr="00B66985">
        <w:rPr>
          <w:rFonts w:ascii="Arial" w:hAnsi="Arial" w:cs="Arial"/>
          <w:sz w:val="28"/>
          <w:szCs w:val="28"/>
        </w:rPr>
        <w:t xml:space="preserve"> </w:t>
      </w:r>
      <w:r w:rsidR="005E777C">
        <w:rPr>
          <w:rFonts w:ascii="Arial" w:hAnsi="Arial" w:cs="Arial"/>
          <w:sz w:val="28"/>
          <w:szCs w:val="28"/>
        </w:rPr>
        <w:t>Develop</w:t>
      </w:r>
      <w:r w:rsidR="00D0603A">
        <w:rPr>
          <w:rFonts w:ascii="Arial" w:hAnsi="Arial" w:cs="Arial"/>
          <w:sz w:val="28"/>
          <w:szCs w:val="28"/>
        </w:rPr>
        <w:t xml:space="preserve">, implement, and publicize </w:t>
      </w:r>
      <w:r w:rsidR="00F93669">
        <w:rPr>
          <w:rFonts w:ascii="Arial" w:hAnsi="Arial" w:cs="Arial"/>
          <w:sz w:val="28"/>
          <w:szCs w:val="28"/>
        </w:rPr>
        <w:t xml:space="preserve">performance </w:t>
      </w:r>
      <w:r w:rsidR="00D0603A">
        <w:rPr>
          <w:rFonts w:ascii="Arial" w:hAnsi="Arial" w:cs="Arial"/>
          <w:sz w:val="28"/>
          <w:szCs w:val="28"/>
        </w:rPr>
        <w:t xml:space="preserve">measures </w:t>
      </w:r>
      <w:r w:rsidR="00F93669">
        <w:rPr>
          <w:rFonts w:ascii="Arial" w:hAnsi="Arial" w:cs="Arial"/>
          <w:sz w:val="28"/>
          <w:szCs w:val="28"/>
        </w:rPr>
        <w:t>and</w:t>
      </w:r>
      <w:r w:rsidR="00D0603A">
        <w:rPr>
          <w:rFonts w:ascii="Arial" w:hAnsi="Arial" w:cs="Arial"/>
          <w:sz w:val="28"/>
          <w:szCs w:val="28"/>
        </w:rPr>
        <w:t xml:space="preserve"> </w:t>
      </w:r>
      <w:r w:rsidR="00C06090">
        <w:rPr>
          <w:rFonts w:ascii="Arial" w:hAnsi="Arial" w:cs="Arial"/>
          <w:sz w:val="28"/>
          <w:szCs w:val="28"/>
        </w:rPr>
        <w:t>results</w:t>
      </w:r>
      <w:r w:rsidR="005E777C">
        <w:rPr>
          <w:rFonts w:ascii="Arial" w:hAnsi="Arial" w:cs="Arial"/>
          <w:sz w:val="28"/>
          <w:szCs w:val="28"/>
        </w:rPr>
        <w:t xml:space="preserve"> for the AbilityOne</w:t>
      </w:r>
      <w:r w:rsidR="002E1805">
        <w:rPr>
          <w:rFonts w:ascii="Arial" w:hAnsi="Arial" w:cs="Arial"/>
          <w:sz w:val="28"/>
          <w:szCs w:val="28"/>
        </w:rPr>
        <w:t xml:space="preserve"> enterprise, including AbilityOne Federal </w:t>
      </w:r>
      <w:r w:rsidR="00363257">
        <w:rPr>
          <w:rFonts w:ascii="Arial" w:hAnsi="Arial" w:cs="Arial"/>
          <w:sz w:val="28"/>
          <w:szCs w:val="28"/>
        </w:rPr>
        <w:t>contractors, the Central Nonprofit Agencies, and the U.S. AbilityOne Commission</w:t>
      </w:r>
      <w:r w:rsidR="005E777C">
        <w:rPr>
          <w:rFonts w:ascii="Arial" w:hAnsi="Arial" w:cs="Arial"/>
          <w:sz w:val="28"/>
          <w:szCs w:val="28"/>
        </w:rPr>
        <w:t xml:space="preserve">. </w:t>
      </w:r>
      <w:r w:rsidR="00435D9C">
        <w:rPr>
          <w:rFonts w:ascii="Arial" w:hAnsi="Arial" w:cs="Arial"/>
          <w:sz w:val="28"/>
          <w:szCs w:val="28"/>
        </w:rPr>
        <w:br/>
      </w:r>
      <w:r w:rsidR="00435D9C" w:rsidRPr="00D24219">
        <w:rPr>
          <w:rFonts w:ascii="Arial" w:hAnsi="Arial" w:cs="Arial"/>
          <w:bCs/>
          <w:i/>
          <w:iCs/>
          <w:sz w:val="28"/>
          <w:szCs w:val="28"/>
        </w:rPr>
        <w:t>(</w:t>
      </w:r>
      <w:hyperlink r:id="rId11" w:history="1">
        <w:r w:rsidR="00435D9C" w:rsidRPr="002A3D5D">
          <w:rPr>
            <w:rStyle w:val="Hyperlink"/>
            <w:rFonts w:ascii="Arial" w:hAnsi="Arial" w:cs="Arial"/>
            <w:bCs/>
            <w:i/>
            <w:iCs/>
            <w:sz w:val="28"/>
            <w:szCs w:val="28"/>
          </w:rPr>
          <w:t>Cooperative Agreement</w:t>
        </w:r>
      </w:hyperlink>
      <w:r w:rsidR="00435D9C" w:rsidRPr="00D24219">
        <w:rPr>
          <w:rFonts w:ascii="Arial" w:hAnsi="Arial" w:cs="Arial"/>
          <w:bCs/>
          <w:i/>
          <w:iCs/>
          <w:sz w:val="28"/>
          <w:szCs w:val="28"/>
        </w:rPr>
        <w:t xml:space="preserve"> Section </w:t>
      </w:r>
      <w:r w:rsidR="00435D9C">
        <w:rPr>
          <w:rFonts w:ascii="Arial" w:hAnsi="Arial" w:cs="Arial"/>
          <w:bCs/>
          <w:i/>
          <w:iCs/>
          <w:sz w:val="28"/>
          <w:szCs w:val="28"/>
        </w:rPr>
        <w:t>D</w:t>
      </w:r>
      <w:r w:rsidR="00435D9C" w:rsidRPr="00D24219">
        <w:rPr>
          <w:rFonts w:ascii="Arial" w:hAnsi="Arial" w:cs="Arial"/>
          <w:bCs/>
          <w:i/>
          <w:iCs/>
          <w:sz w:val="28"/>
          <w:szCs w:val="28"/>
        </w:rPr>
        <w:t xml:space="preserve">, </w:t>
      </w:r>
      <w:r w:rsidR="00791E22" w:rsidRPr="00D24219">
        <w:rPr>
          <w:rFonts w:ascii="Arial" w:hAnsi="Arial" w:cs="Arial"/>
          <w:bCs/>
          <w:i/>
          <w:iCs/>
          <w:sz w:val="28"/>
          <w:szCs w:val="28"/>
        </w:rPr>
        <w:t>Task</w:t>
      </w:r>
      <w:r w:rsidR="00791E22">
        <w:rPr>
          <w:rFonts w:ascii="Arial" w:hAnsi="Arial" w:cs="Arial"/>
          <w:bCs/>
          <w:i/>
          <w:iCs/>
          <w:sz w:val="28"/>
          <w:szCs w:val="28"/>
        </w:rPr>
        <w:t>s</w:t>
      </w:r>
      <w:r w:rsidR="00791E22" w:rsidRPr="00D24219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r w:rsidR="00791E22">
        <w:rPr>
          <w:rFonts w:ascii="Arial" w:hAnsi="Arial" w:cs="Arial"/>
          <w:bCs/>
          <w:i/>
          <w:iCs/>
          <w:sz w:val="28"/>
          <w:szCs w:val="28"/>
        </w:rPr>
        <w:t>I and I</w:t>
      </w:r>
      <w:r w:rsidR="00791E22" w:rsidRPr="00D24219">
        <w:rPr>
          <w:rFonts w:ascii="Arial" w:hAnsi="Arial" w:cs="Arial"/>
          <w:bCs/>
          <w:i/>
          <w:iCs/>
          <w:sz w:val="28"/>
          <w:szCs w:val="28"/>
        </w:rPr>
        <w:t>I</w:t>
      </w:r>
      <w:r w:rsidR="00791E22">
        <w:rPr>
          <w:rFonts w:ascii="Arial" w:hAnsi="Arial" w:cs="Arial"/>
          <w:bCs/>
          <w:i/>
          <w:iCs/>
          <w:sz w:val="28"/>
          <w:szCs w:val="28"/>
        </w:rPr>
        <w:t xml:space="preserve">, </w:t>
      </w:r>
      <w:r w:rsidR="00062473" w:rsidRPr="00062473">
        <w:rPr>
          <w:rFonts w:ascii="Arial" w:hAnsi="Arial" w:cs="Arial"/>
          <w:bCs/>
          <w:i/>
          <w:iCs/>
          <w:sz w:val="28"/>
          <w:szCs w:val="28"/>
        </w:rPr>
        <w:t>Sub</w:t>
      </w:r>
      <w:r w:rsidR="00062473">
        <w:rPr>
          <w:rFonts w:ascii="Arial" w:hAnsi="Arial" w:cs="Arial"/>
          <w:bCs/>
          <w:i/>
          <w:iCs/>
          <w:sz w:val="28"/>
          <w:szCs w:val="28"/>
        </w:rPr>
        <w:t>ta</w:t>
      </w:r>
      <w:r w:rsidR="00062473" w:rsidRPr="00062473">
        <w:rPr>
          <w:rFonts w:ascii="Arial" w:hAnsi="Arial" w:cs="Arial"/>
          <w:bCs/>
          <w:i/>
          <w:iCs/>
          <w:sz w:val="28"/>
          <w:szCs w:val="28"/>
        </w:rPr>
        <w:t>sk</w:t>
      </w:r>
      <w:r w:rsidR="00062473">
        <w:rPr>
          <w:rFonts w:ascii="Arial" w:hAnsi="Arial" w:cs="Arial"/>
          <w:bCs/>
          <w:i/>
          <w:iCs/>
          <w:sz w:val="28"/>
          <w:szCs w:val="28"/>
        </w:rPr>
        <w:t>s</w:t>
      </w:r>
      <w:r w:rsidR="00062473" w:rsidRPr="00062473">
        <w:rPr>
          <w:rFonts w:ascii="Arial" w:hAnsi="Arial" w:cs="Arial"/>
          <w:bCs/>
          <w:i/>
          <w:iCs/>
          <w:sz w:val="28"/>
          <w:szCs w:val="28"/>
        </w:rPr>
        <w:t xml:space="preserve"> C</w:t>
      </w:r>
      <w:r w:rsidR="008E23E0">
        <w:rPr>
          <w:rFonts w:ascii="Arial" w:hAnsi="Arial" w:cs="Arial"/>
          <w:bCs/>
          <w:i/>
          <w:iCs/>
          <w:sz w:val="28"/>
          <w:szCs w:val="28"/>
        </w:rPr>
        <w:t>2T</w:t>
      </w:r>
      <w:r w:rsidR="00062473" w:rsidRPr="00062473">
        <w:rPr>
          <w:rFonts w:ascii="Arial" w:hAnsi="Arial" w:cs="Arial"/>
          <w:bCs/>
          <w:i/>
          <w:iCs/>
          <w:sz w:val="28"/>
          <w:szCs w:val="28"/>
        </w:rPr>
        <w:t>1(A)</w:t>
      </w:r>
      <w:r w:rsidR="00062473">
        <w:rPr>
          <w:rFonts w:ascii="Arial" w:hAnsi="Arial" w:cs="Arial"/>
          <w:bCs/>
          <w:i/>
          <w:iCs/>
          <w:sz w:val="28"/>
          <w:szCs w:val="28"/>
        </w:rPr>
        <w:t xml:space="preserve"> and </w:t>
      </w:r>
      <w:r w:rsidR="008E23E0">
        <w:rPr>
          <w:rFonts w:ascii="Arial" w:hAnsi="Arial" w:cs="Arial"/>
          <w:bCs/>
          <w:i/>
          <w:iCs/>
          <w:sz w:val="28"/>
          <w:szCs w:val="28"/>
        </w:rPr>
        <w:t>C2T2</w:t>
      </w:r>
      <w:r w:rsidR="00062473">
        <w:rPr>
          <w:rFonts w:ascii="Arial" w:hAnsi="Arial" w:cs="Arial"/>
          <w:bCs/>
          <w:i/>
          <w:iCs/>
          <w:sz w:val="28"/>
          <w:szCs w:val="28"/>
        </w:rPr>
        <w:t>(</w:t>
      </w:r>
      <w:r w:rsidR="008E23E0">
        <w:rPr>
          <w:rFonts w:ascii="Arial" w:hAnsi="Arial" w:cs="Arial"/>
          <w:bCs/>
          <w:i/>
          <w:iCs/>
          <w:sz w:val="28"/>
          <w:szCs w:val="28"/>
        </w:rPr>
        <w:t>A</w:t>
      </w:r>
      <w:r w:rsidR="00062473">
        <w:rPr>
          <w:rFonts w:ascii="Arial" w:hAnsi="Arial" w:cs="Arial"/>
          <w:bCs/>
          <w:i/>
          <w:iCs/>
          <w:sz w:val="28"/>
          <w:szCs w:val="28"/>
        </w:rPr>
        <w:t xml:space="preserve">); </w:t>
      </w:r>
      <w:r w:rsidR="00E1258E">
        <w:rPr>
          <w:rFonts w:ascii="Arial" w:hAnsi="Arial" w:cs="Arial"/>
          <w:bCs/>
          <w:i/>
          <w:iCs/>
          <w:sz w:val="28"/>
          <w:szCs w:val="28"/>
        </w:rPr>
        <w:t>Section E</w:t>
      </w:r>
      <w:r w:rsidR="00435D9C" w:rsidRPr="00D24219">
        <w:rPr>
          <w:rFonts w:ascii="Arial" w:hAnsi="Arial" w:cs="Arial"/>
          <w:bCs/>
          <w:i/>
          <w:iCs/>
          <w:sz w:val="28"/>
          <w:szCs w:val="28"/>
        </w:rPr>
        <w:t xml:space="preserve">, </w:t>
      </w:r>
      <w:r w:rsidR="00415D4E" w:rsidRPr="00D24219">
        <w:rPr>
          <w:rFonts w:ascii="Arial" w:hAnsi="Arial" w:cs="Arial"/>
          <w:bCs/>
          <w:i/>
          <w:iCs/>
          <w:sz w:val="28"/>
          <w:szCs w:val="28"/>
        </w:rPr>
        <w:t>Task</w:t>
      </w:r>
      <w:r w:rsidR="00415D4E">
        <w:rPr>
          <w:rFonts w:ascii="Arial" w:hAnsi="Arial" w:cs="Arial"/>
          <w:bCs/>
          <w:i/>
          <w:iCs/>
          <w:sz w:val="28"/>
          <w:szCs w:val="28"/>
        </w:rPr>
        <w:t>s</w:t>
      </w:r>
      <w:r w:rsidR="00415D4E" w:rsidRPr="00D24219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r w:rsidR="00415D4E">
        <w:rPr>
          <w:rFonts w:ascii="Arial" w:hAnsi="Arial" w:cs="Arial"/>
          <w:bCs/>
          <w:i/>
          <w:iCs/>
          <w:sz w:val="28"/>
          <w:szCs w:val="28"/>
        </w:rPr>
        <w:t>I and I</w:t>
      </w:r>
      <w:r w:rsidR="00415D4E" w:rsidRPr="00D24219">
        <w:rPr>
          <w:rFonts w:ascii="Arial" w:hAnsi="Arial" w:cs="Arial"/>
          <w:bCs/>
          <w:i/>
          <w:iCs/>
          <w:sz w:val="28"/>
          <w:szCs w:val="28"/>
        </w:rPr>
        <w:t>I</w:t>
      </w:r>
      <w:r w:rsidR="00415D4E">
        <w:rPr>
          <w:rFonts w:ascii="Arial" w:hAnsi="Arial" w:cs="Arial"/>
          <w:bCs/>
          <w:i/>
          <w:iCs/>
          <w:sz w:val="28"/>
          <w:szCs w:val="28"/>
        </w:rPr>
        <w:t xml:space="preserve">, </w:t>
      </w:r>
      <w:r w:rsidR="00415D4E" w:rsidRPr="00062473">
        <w:rPr>
          <w:rFonts w:ascii="Arial" w:hAnsi="Arial" w:cs="Arial"/>
          <w:bCs/>
          <w:i/>
          <w:iCs/>
          <w:sz w:val="28"/>
          <w:szCs w:val="28"/>
        </w:rPr>
        <w:t>Sub</w:t>
      </w:r>
      <w:r w:rsidR="00415D4E">
        <w:rPr>
          <w:rFonts w:ascii="Arial" w:hAnsi="Arial" w:cs="Arial"/>
          <w:bCs/>
          <w:i/>
          <w:iCs/>
          <w:sz w:val="28"/>
          <w:szCs w:val="28"/>
        </w:rPr>
        <w:t>ta</w:t>
      </w:r>
      <w:r w:rsidR="00415D4E" w:rsidRPr="00062473">
        <w:rPr>
          <w:rFonts w:ascii="Arial" w:hAnsi="Arial" w:cs="Arial"/>
          <w:bCs/>
          <w:i/>
          <w:iCs/>
          <w:sz w:val="28"/>
          <w:szCs w:val="28"/>
        </w:rPr>
        <w:t>sk</w:t>
      </w:r>
      <w:r w:rsidR="00415D4E">
        <w:rPr>
          <w:rFonts w:ascii="Arial" w:hAnsi="Arial" w:cs="Arial"/>
          <w:bCs/>
          <w:i/>
          <w:iCs/>
          <w:sz w:val="28"/>
          <w:szCs w:val="28"/>
        </w:rPr>
        <w:t>s</w:t>
      </w:r>
      <w:r w:rsidR="00415D4E" w:rsidRPr="00062473">
        <w:rPr>
          <w:rFonts w:ascii="Arial" w:hAnsi="Arial" w:cs="Arial"/>
          <w:bCs/>
          <w:i/>
          <w:iCs/>
          <w:sz w:val="28"/>
          <w:szCs w:val="28"/>
        </w:rPr>
        <w:t xml:space="preserve"> C3T1(A)</w:t>
      </w:r>
      <w:r w:rsidR="00415D4E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r w:rsidR="009575B2">
        <w:rPr>
          <w:rFonts w:ascii="Arial" w:hAnsi="Arial" w:cs="Arial"/>
          <w:bCs/>
          <w:i/>
          <w:iCs/>
          <w:sz w:val="28"/>
          <w:szCs w:val="28"/>
        </w:rPr>
        <w:t>through</w:t>
      </w:r>
      <w:r w:rsidR="00415D4E">
        <w:rPr>
          <w:rFonts w:ascii="Arial" w:hAnsi="Arial" w:cs="Arial"/>
          <w:bCs/>
          <w:i/>
          <w:iCs/>
          <w:sz w:val="28"/>
          <w:szCs w:val="28"/>
        </w:rPr>
        <w:t xml:space="preserve"> (</w:t>
      </w:r>
      <w:r w:rsidR="009575B2">
        <w:rPr>
          <w:rFonts w:ascii="Arial" w:hAnsi="Arial" w:cs="Arial"/>
          <w:bCs/>
          <w:i/>
          <w:iCs/>
          <w:sz w:val="28"/>
          <w:szCs w:val="28"/>
        </w:rPr>
        <w:t>D</w:t>
      </w:r>
      <w:r w:rsidR="00415D4E">
        <w:rPr>
          <w:rFonts w:ascii="Arial" w:hAnsi="Arial" w:cs="Arial"/>
          <w:bCs/>
          <w:i/>
          <w:iCs/>
          <w:sz w:val="28"/>
          <w:szCs w:val="28"/>
        </w:rPr>
        <w:t>)</w:t>
      </w:r>
      <w:r w:rsidR="00E505F4">
        <w:rPr>
          <w:rFonts w:ascii="Arial" w:hAnsi="Arial" w:cs="Arial"/>
          <w:bCs/>
          <w:i/>
          <w:iCs/>
          <w:sz w:val="28"/>
          <w:szCs w:val="28"/>
        </w:rPr>
        <w:t>, C3T2(A) and (D)</w:t>
      </w:r>
      <w:r w:rsidR="00C1660A">
        <w:rPr>
          <w:rFonts w:ascii="Arial" w:hAnsi="Arial" w:cs="Arial"/>
          <w:bCs/>
          <w:i/>
          <w:iCs/>
          <w:sz w:val="28"/>
          <w:szCs w:val="28"/>
        </w:rPr>
        <w:t>)</w:t>
      </w:r>
    </w:p>
    <w:p w14:paraId="10D7668E" w14:textId="55932627" w:rsidR="00102DF5" w:rsidRPr="000253A3" w:rsidRDefault="00102DF5" w:rsidP="003A080B">
      <w:pPr>
        <w:spacing w:line="247" w:lineRule="auto"/>
        <w:ind w:left="2160"/>
        <w:rPr>
          <w:rFonts w:ascii="Arial" w:hAnsi="Arial" w:cs="Arial"/>
          <w:sz w:val="28"/>
          <w:szCs w:val="28"/>
        </w:rPr>
      </w:pPr>
      <w:r w:rsidRPr="770EF58A">
        <w:rPr>
          <w:rFonts w:ascii="Arial" w:hAnsi="Arial" w:cs="Arial"/>
          <w:b/>
          <w:bCs/>
          <w:sz w:val="28"/>
          <w:szCs w:val="28"/>
        </w:rPr>
        <w:t>Performance Measure</w:t>
      </w:r>
      <w:r w:rsidR="00A07753" w:rsidRPr="770EF58A">
        <w:rPr>
          <w:rFonts w:ascii="Arial" w:hAnsi="Arial" w:cs="Arial"/>
          <w:b/>
          <w:bCs/>
          <w:sz w:val="28"/>
          <w:szCs w:val="28"/>
        </w:rPr>
        <w:t xml:space="preserve"> 10</w:t>
      </w:r>
      <w:r w:rsidRPr="770EF58A">
        <w:rPr>
          <w:rFonts w:ascii="Arial" w:hAnsi="Arial" w:cs="Arial"/>
          <w:b/>
          <w:bCs/>
          <w:sz w:val="28"/>
          <w:szCs w:val="28"/>
        </w:rPr>
        <w:t>:</w:t>
      </w:r>
      <w:r w:rsidR="00F93669" w:rsidRPr="770EF58A">
        <w:rPr>
          <w:rFonts w:ascii="Arial" w:hAnsi="Arial" w:cs="Arial"/>
          <w:b/>
          <w:bCs/>
          <w:sz w:val="28"/>
          <w:szCs w:val="28"/>
        </w:rPr>
        <w:t xml:space="preserve"> </w:t>
      </w:r>
      <w:r w:rsidR="00A07753" w:rsidRPr="770EF58A">
        <w:rPr>
          <w:rFonts w:ascii="Arial" w:hAnsi="Arial" w:cs="Arial"/>
          <w:sz w:val="28"/>
          <w:szCs w:val="28"/>
        </w:rPr>
        <w:t>Annual report</w:t>
      </w:r>
      <w:r w:rsidR="003E6DC7" w:rsidRPr="770EF58A">
        <w:rPr>
          <w:rFonts w:ascii="Arial" w:hAnsi="Arial" w:cs="Arial"/>
          <w:sz w:val="28"/>
          <w:szCs w:val="28"/>
        </w:rPr>
        <w:t>ing</w:t>
      </w:r>
      <w:r w:rsidR="000253A3" w:rsidRPr="770EF58A">
        <w:rPr>
          <w:rFonts w:ascii="Arial" w:hAnsi="Arial" w:cs="Arial"/>
          <w:sz w:val="28"/>
          <w:szCs w:val="28"/>
        </w:rPr>
        <w:t xml:space="preserve"> of </w:t>
      </w:r>
      <w:r w:rsidR="00A07753" w:rsidRPr="770EF58A">
        <w:rPr>
          <w:rFonts w:ascii="Arial" w:hAnsi="Arial" w:cs="Arial"/>
          <w:sz w:val="28"/>
          <w:szCs w:val="28"/>
        </w:rPr>
        <w:t>results</w:t>
      </w:r>
      <w:r w:rsidR="000253A3" w:rsidRPr="770EF58A">
        <w:rPr>
          <w:rFonts w:ascii="Arial" w:hAnsi="Arial" w:cs="Arial"/>
          <w:sz w:val="28"/>
          <w:szCs w:val="28"/>
        </w:rPr>
        <w:t xml:space="preserve"> </w:t>
      </w:r>
      <w:r w:rsidR="00BC157C" w:rsidRPr="770EF58A">
        <w:rPr>
          <w:rFonts w:ascii="Arial" w:hAnsi="Arial" w:cs="Arial"/>
          <w:sz w:val="28"/>
          <w:szCs w:val="28"/>
        </w:rPr>
        <w:t>such as</w:t>
      </w:r>
      <w:r w:rsidR="000253A3" w:rsidRPr="770EF58A">
        <w:rPr>
          <w:rFonts w:ascii="Arial" w:hAnsi="Arial" w:cs="Arial"/>
          <w:sz w:val="28"/>
          <w:szCs w:val="28"/>
        </w:rPr>
        <w:t xml:space="preserve"> compliance</w:t>
      </w:r>
      <w:r w:rsidR="00363257" w:rsidRPr="770EF58A">
        <w:rPr>
          <w:rFonts w:ascii="Arial" w:hAnsi="Arial" w:cs="Arial"/>
          <w:sz w:val="28"/>
          <w:szCs w:val="28"/>
        </w:rPr>
        <w:t xml:space="preserve"> outcomes</w:t>
      </w:r>
      <w:r w:rsidR="00A07753" w:rsidRPr="770EF58A">
        <w:rPr>
          <w:rFonts w:ascii="Arial" w:hAnsi="Arial" w:cs="Arial"/>
          <w:sz w:val="28"/>
          <w:szCs w:val="28"/>
        </w:rPr>
        <w:t xml:space="preserve">, performance quality, </w:t>
      </w:r>
      <w:r w:rsidR="003E6DC7" w:rsidRPr="770EF58A">
        <w:rPr>
          <w:rFonts w:ascii="Arial" w:hAnsi="Arial" w:cs="Arial"/>
          <w:sz w:val="28"/>
          <w:szCs w:val="28"/>
        </w:rPr>
        <w:t xml:space="preserve">and </w:t>
      </w:r>
      <w:r w:rsidR="00BC157C" w:rsidRPr="770EF58A">
        <w:rPr>
          <w:rFonts w:ascii="Arial" w:hAnsi="Arial" w:cs="Arial"/>
          <w:sz w:val="28"/>
          <w:szCs w:val="28"/>
        </w:rPr>
        <w:t xml:space="preserve">administrative </w:t>
      </w:r>
      <w:r w:rsidR="003E6DC7" w:rsidRPr="770EF58A">
        <w:rPr>
          <w:rFonts w:ascii="Arial" w:hAnsi="Arial" w:cs="Arial"/>
          <w:sz w:val="28"/>
          <w:szCs w:val="28"/>
        </w:rPr>
        <w:t>c</w:t>
      </w:r>
      <w:r w:rsidR="00F93669" w:rsidRPr="770EF58A">
        <w:rPr>
          <w:rFonts w:ascii="Arial" w:hAnsi="Arial" w:cs="Arial"/>
          <w:sz w:val="28"/>
          <w:szCs w:val="28"/>
        </w:rPr>
        <w:t>ost per AbilityOne jo</w:t>
      </w:r>
      <w:r w:rsidR="00363257" w:rsidRPr="770EF58A">
        <w:rPr>
          <w:rFonts w:ascii="Arial" w:hAnsi="Arial" w:cs="Arial"/>
          <w:sz w:val="28"/>
          <w:szCs w:val="28"/>
        </w:rPr>
        <w:t>b</w:t>
      </w:r>
      <w:r w:rsidR="003E6DC7" w:rsidRPr="770EF58A">
        <w:rPr>
          <w:rFonts w:ascii="Arial" w:hAnsi="Arial" w:cs="Arial"/>
          <w:sz w:val="28"/>
          <w:szCs w:val="28"/>
        </w:rPr>
        <w:t xml:space="preserve">. </w:t>
      </w:r>
    </w:p>
    <w:p w14:paraId="15FFB46B" w14:textId="0843D451" w:rsidR="00102DF5" w:rsidRDefault="00102DF5" w:rsidP="00102DF5">
      <w:pPr>
        <w:spacing w:line="247" w:lineRule="auto"/>
        <w:ind w:left="720"/>
      </w:pPr>
    </w:p>
    <w:p w14:paraId="33C2429D" w14:textId="7DA7940C" w:rsidR="00DE0332" w:rsidRDefault="00300410">
      <w:pPr>
        <w:spacing w:line="247" w:lineRule="auto"/>
        <w:ind w:left="720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Outcome Goal </w:t>
      </w:r>
      <w:r w:rsidR="00A775AE">
        <w:rPr>
          <w:rFonts w:ascii="Arial" w:hAnsi="Arial" w:cs="Arial"/>
          <w:b/>
          <w:bCs/>
          <w:iCs/>
          <w:sz w:val="28"/>
          <w:szCs w:val="28"/>
        </w:rPr>
        <w:t>3</w:t>
      </w:r>
      <w:r>
        <w:rPr>
          <w:rFonts w:ascii="Arial" w:hAnsi="Arial" w:cs="Arial"/>
          <w:iCs/>
          <w:sz w:val="28"/>
          <w:szCs w:val="28"/>
        </w:rPr>
        <w:t xml:space="preserve">: </w:t>
      </w:r>
      <w:r w:rsidR="00251F41">
        <w:rPr>
          <w:rFonts w:ascii="Arial" w:hAnsi="Arial" w:cs="Arial"/>
          <w:iCs/>
          <w:sz w:val="28"/>
          <w:szCs w:val="28"/>
        </w:rPr>
        <w:t>Proactively a</w:t>
      </w:r>
      <w:r>
        <w:rPr>
          <w:rFonts w:ascii="Arial" w:hAnsi="Arial" w:cs="Arial"/>
          <w:iCs/>
          <w:sz w:val="28"/>
          <w:szCs w:val="28"/>
        </w:rPr>
        <w:t>ddress top management and performance challenges</w:t>
      </w:r>
      <w:bookmarkStart w:id="1" w:name="_Hlk94083747"/>
      <w:r>
        <w:rPr>
          <w:rFonts w:ascii="Arial" w:hAnsi="Arial" w:cs="Arial"/>
          <w:iCs/>
          <w:sz w:val="28"/>
          <w:szCs w:val="28"/>
        </w:rPr>
        <w:t>.</w:t>
      </w:r>
    </w:p>
    <w:p w14:paraId="25C6BBFA" w14:textId="2365DDF0" w:rsidR="00D203AF" w:rsidRPr="00C52485" w:rsidRDefault="00D203AF" w:rsidP="00C52485">
      <w:pPr>
        <w:ind w:left="1440"/>
        <w:rPr>
          <w:rFonts w:ascii="Arial" w:hAnsi="Arial" w:cs="Arial"/>
          <w:bCs/>
          <w:sz w:val="28"/>
          <w:szCs w:val="28"/>
        </w:rPr>
      </w:pPr>
      <w:r w:rsidRPr="005B2CA9">
        <w:rPr>
          <w:rFonts w:ascii="Arial" w:hAnsi="Arial" w:cs="Arial"/>
          <w:b/>
          <w:sz w:val="28"/>
          <w:szCs w:val="28"/>
        </w:rPr>
        <w:lastRenderedPageBreak/>
        <w:t>Strategy:</w:t>
      </w:r>
      <w:r w:rsidR="008E3764">
        <w:rPr>
          <w:rFonts w:ascii="Arial" w:hAnsi="Arial" w:cs="Arial"/>
          <w:b/>
          <w:sz w:val="28"/>
          <w:szCs w:val="28"/>
        </w:rPr>
        <w:t xml:space="preserve"> </w:t>
      </w:r>
      <w:r w:rsidR="00EB5704">
        <w:rPr>
          <w:rFonts w:ascii="Arial" w:hAnsi="Arial" w:cs="Arial"/>
          <w:bCs/>
          <w:sz w:val="28"/>
          <w:szCs w:val="28"/>
        </w:rPr>
        <w:t xml:space="preserve">Leverage </w:t>
      </w:r>
      <w:r w:rsidR="00994086">
        <w:rPr>
          <w:rFonts w:ascii="Arial" w:hAnsi="Arial" w:cs="Arial"/>
          <w:bCs/>
          <w:sz w:val="28"/>
          <w:szCs w:val="28"/>
        </w:rPr>
        <w:t xml:space="preserve">high-value </w:t>
      </w:r>
      <w:r w:rsidR="007D0905">
        <w:rPr>
          <w:rFonts w:ascii="Arial" w:hAnsi="Arial" w:cs="Arial"/>
          <w:bCs/>
          <w:sz w:val="28"/>
          <w:szCs w:val="28"/>
        </w:rPr>
        <w:t>audit recommendations</w:t>
      </w:r>
      <w:r w:rsidR="00EB5704">
        <w:rPr>
          <w:rFonts w:ascii="Arial" w:hAnsi="Arial" w:cs="Arial"/>
          <w:bCs/>
          <w:sz w:val="28"/>
          <w:szCs w:val="28"/>
        </w:rPr>
        <w:t xml:space="preserve"> as a roadmap to increase organizational efficiency and effectiveness; integrate implementation</w:t>
      </w:r>
      <w:r w:rsidR="007D0905">
        <w:rPr>
          <w:rFonts w:ascii="Arial" w:hAnsi="Arial" w:cs="Arial"/>
          <w:bCs/>
          <w:sz w:val="28"/>
          <w:szCs w:val="28"/>
        </w:rPr>
        <w:t xml:space="preserve"> </w:t>
      </w:r>
      <w:r w:rsidR="00E6226F">
        <w:rPr>
          <w:rFonts w:ascii="Arial" w:hAnsi="Arial" w:cs="Arial"/>
          <w:bCs/>
          <w:sz w:val="28"/>
          <w:szCs w:val="28"/>
        </w:rPr>
        <w:t xml:space="preserve">into performance </w:t>
      </w:r>
      <w:r w:rsidR="009862DE">
        <w:rPr>
          <w:rFonts w:ascii="Arial" w:hAnsi="Arial" w:cs="Arial"/>
          <w:bCs/>
          <w:sz w:val="28"/>
          <w:szCs w:val="28"/>
        </w:rPr>
        <w:t xml:space="preserve">standards </w:t>
      </w:r>
      <w:r w:rsidR="00E6226F">
        <w:rPr>
          <w:rFonts w:ascii="Arial" w:hAnsi="Arial" w:cs="Arial"/>
          <w:bCs/>
          <w:sz w:val="28"/>
          <w:szCs w:val="28"/>
        </w:rPr>
        <w:t xml:space="preserve">for the Commission and </w:t>
      </w:r>
      <w:r w:rsidR="005B13A6">
        <w:rPr>
          <w:rFonts w:ascii="Arial" w:hAnsi="Arial" w:cs="Arial"/>
          <w:bCs/>
          <w:sz w:val="28"/>
          <w:szCs w:val="28"/>
        </w:rPr>
        <w:t>C</w:t>
      </w:r>
      <w:r w:rsidR="00E6226F">
        <w:rPr>
          <w:rFonts w:ascii="Arial" w:hAnsi="Arial" w:cs="Arial"/>
          <w:bCs/>
          <w:sz w:val="28"/>
          <w:szCs w:val="28"/>
        </w:rPr>
        <w:t xml:space="preserve">entral </w:t>
      </w:r>
      <w:r w:rsidR="005B13A6">
        <w:rPr>
          <w:rFonts w:ascii="Arial" w:hAnsi="Arial" w:cs="Arial"/>
          <w:bCs/>
          <w:sz w:val="28"/>
          <w:szCs w:val="28"/>
        </w:rPr>
        <w:t>N</w:t>
      </w:r>
      <w:r w:rsidR="00E6226F">
        <w:rPr>
          <w:rFonts w:ascii="Arial" w:hAnsi="Arial" w:cs="Arial"/>
          <w:bCs/>
          <w:sz w:val="28"/>
          <w:szCs w:val="28"/>
        </w:rPr>
        <w:t xml:space="preserve">onprofit </w:t>
      </w:r>
      <w:r w:rsidR="005B13A6">
        <w:rPr>
          <w:rFonts w:ascii="Arial" w:hAnsi="Arial" w:cs="Arial"/>
          <w:bCs/>
          <w:sz w:val="28"/>
          <w:szCs w:val="28"/>
        </w:rPr>
        <w:t>A</w:t>
      </w:r>
      <w:r w:rsidR="00E6226F">
        <w:rPr>
          <w:rFonts w:ascii="Arial" w:hAnsi="Arial" w:cs="Arial"/>
          <w:bCs/>
          <w:sz w:val="28"/>
          <w:szCs w:val="28"/>
        </w:rPr>
        <w:t xml:space="preserve">gencies </w:t>
      </w:r>
      <w:r w:rsidR="00770A9F">
        <w:rPr>
          <w:rFonts w:ascii="Arial" w:hAnsi="Arial" w:cs="Arial"/>
          <w:bCs/>
          <w:sz w:val="28"/>
          <w:szCs w:val="28"/>
        </w:rPr>
        <w:t xml:space="preserve">to </w:t>
      </w:r>
      <w:r w:rsidR="00994086">
        <w:rPr>
          <w:rFonts w:ascii="Arial" w:hAnsi="Arial" w:cs="Arial"/>
          <w:bCs/>
          <w:sz w:val="28"/>
          <w:szCs w:val="28"/>
        </w:rPr>
        <w:t xml:space="preserve">accelerate results </w:t>
      </w:r>
      <w:r w:rsidR="006A7B0C">
        <w:rPr>
          <w:rFonts w:ascii="Arial" w:hAnsi="Arial" w:cs="Arial"/>
          <w:bCs/>
          <w:sz w:val="28"/>
          <w:szCs w:val="28"/>
        </w:rPr>
        <w:t xml:space="preserve">in </w:t>
      </w:r>
      <w:r w:rsidR="00E97EF0">
        <w:rPr>
          <w:rFonts w:ascii="Arial" w:hAnsi="Arial" w:cs="Arial"/>
          <w:bCs/>
          <w:sz w:val="28"/>
          <w:szCs w:val="28"/>
        </w:rPr>
        <w:t xml:space="preserve">functional areas such as </w:t>
      </w:r>
      <w:r w:rsidR="00132293">
        <w:rPr>
          <w:rFonts w:ascii="Arial" w:hAnsi="Arial" w:cs="Arial"/>
          <w:bCs/>
          <w:sz w:val="28"/>
          <w:szCs w:val="28"/>
        </w:rPr>
        <w:t xml:space="preserve">compliance, </w:t>
      </w:r>
      <w:r w:rsidR="00725D3C">
        <w:rPr>
          <w:rFonts w:ascii="Arial" w:hAnsi="Arial" w:cs="Arial"/>
          <w:bCs/>
          <w:sz w:val="28"/>
          <w:szCs w:val="28"/>
        </w:rPr>
        <w:t xml:space="preserve">oversight, and </w:t>
      </w:r>
      <w:r w:rsidR="00132293">
        <w:rPr>
          <w:rFonts w:ascii="Arial" w:hAnsi="Arial" w:cs="Arial"/>
          <w:bCs/>
          <w:sz w:val="28"/>
          <w:szCs w:val="28"/>
        </w:rPr>
        <w:t>information technology</w:t>
      </w:r>
      <w:r w:rsidR="00725D3C">
        <w:rPr>
          <w:rFonts w:ascii="Arial" w:hAnsi="Arial" w:cs="Arial"/>
          <w:bCs/>
          <w:sz w:val="28"/>
          <w:szCs w:val="28"/>
        </w:rPr>
        <w:t>.</w:t>
      </w:r>
      <w:r w:rsidR="00132293">
        <w:rPr>
          <w:rFonts w:ascii="Arial" w:hAnsi="Arial" w:cs="Arial"/>
          <w:bCs/>
          <w:sz w:val="28"/>
          <w:szCs w:val="28"/>
        </w:rPr>
        <w:t xml:space="preserve"> </w:t>
      </w:r>
      <w:r w:rsidR="00756C9D">
        <w:rPr>
          <w:rFonts w:ascii="Arial" w:hAnsi="Arial" w:cs="Arial"/>
          <w:bCs/>
          <w:sz w:val="28"/>
          <w:szCs w:val="28"/>
        </w:rPr>
        <w:br/>
      </w:r>
      <w:r w:rsidR="00756C9D">
        <w:rPr>
          <w:rFonts w:ascii="Arial" w:hAnsi="Arial" w:cs="Arial"/>
          <w:bCs/>
          <w:i/>
          <w:iCs/>
          <w:sz w:val="28"/>
          <w:szCs w:val="28"/>
        </w:rPr>
        <w:t>(</w:t>
      </w:r>
      <w:hyperlink r:id="rId12" w:history="1">
        <w:r w:rsidR="00756C9D" w:rsidRPr="002A3D5D">
          <w:rPr>
            <w:rStyle w:val="Hyperlink"/>
            <w:rFonts w:ascii="Arial" w:hAnsi="Arial" w:cs="Arial"/>
            <w:bCs/>
            <w:i/>
            <w:iCs/>
            <w:sz w:val="28"/>
            <w:szCs w:val="28"/>
          </w:rPr>
          <w:t>Cooperative Agreement</w:t>
        </w:r>
      </w:hyperlink>
      <w:r w:rsidR="00756C9D" w:rsidRPr="00D24219">
        <w:rPr>
          <w:rFonts w:ascii="Arial" w:hAnsi="Arial" w:cs="Arial"/>
          <w:bCs/>
          <w:i/>
          <w:iCs/>
          <w:sz w:val="28"/>
          <w:szCs w:val="28"/>
        </w:rPr>
        <w:t xml:space="preserve"> Section </w:t>
      </w:r>
      <w:r w:rsidR="00756C9D">
        <w:rPr>
          <w:rFonts w:ascii="Arial" w:hAnsi="Arial" w:cs="Arial"/>
          <w:bCs/>
          <w:i/>
          <w:iCs/>
          <w:sz w:val="28"/>
          <w:szCs w:val="28"/>
        </w:rPr>
        <w:t>D</w:t>
      </w:r>
      <w:r w:rsidR="00756C9D" w:rsidRPr="00D24219">
        <w:rPr>
          <w:rFonts w:ascii="Arial" w:hAnsi="Arial" w:cs="Arial"/>
          <w:bCs/>
          <w:i/>
          <w:iCs/>
          <w:sz w:val="28"/>
          <w:szCs w:val="28"/>
        </w:rPr>
        <w:t xml:space="preserve">, Task </w:t>
      </w:r>
      <w:r w:rsidR="00756C9D">
        <w:rPr>
          <w:rFonts w:ascii="Arial" w:hAnsi="Arial" w:cs="Arial"/>
          <w:bCs/>
          <w:i/>
          <w:iCs/>
          <w:sz w:val="28"/>
          <w:szCs w:val="28"/>
        </w:rPr>
        <w:t xml:space="preserve">IV, </w:t>
      </w:r>
      <w:r w:rsidR="00756C9D" w:rsidRPr="00062473">
        <w:rPr>
          <w:rFonts w:ascii="Arial" w:hAnsi="Arial" w:cs="Arial"/>
          <w:bCs/>
          <w:i/>
          <w:iCs/>
          <w:sz w:val="28"/>
          <w:szCs w:val="28"/>
        </w:rPr>
        <w:t>Sub</w:t>
      </w:r>
      <w:r w:rsidR="00756C9D">
        <w:rPr>
          <w:rFonts w:ascii="Arial" w:hAnsi="Arial" w:cs="Arial"/>
          <w:bCs/>
          <w:i/>
          <w:iCs/>
          <w:sz w:val="28"/>
          <w:szCs w:val="28"/>
        </w:rPr>
        <w:t>ta</w:t>
      </w:r>
      <w:r w:rsidR="00756C9D" w:rsidRPr="00062473">
        <w:rPr>
          <w:rFonts w:ascii="Arial" w:hAnsi="Arial" w:cs="Arial"/>
          <w:bCs/>
          <w:i/>
          <w:iCs/>
          <w:sz w:val="28"/>
          <w:szCs w:val="28"/>
        </w:rPr>
        <w:t>sk</w:t>
      </w:r>
      <w:r w:rsidR="00756C9D">
        <w:rPr>
          <w:rFonts w:ascii="Arial" w:hAnsi="Arial" w:cs="Arial"/>
          <w:bCs/>
          <w:i/>
          <w:iCs/>
          <w:sz w:val="28"/>
          <w:szCs w:val="28"/>
        </w:rPr>
        <w:t>s</w:t>
      </w:r>
      <w:r w:rsidR="00756C9D" w:rsidRPr="00062473">
        <w:rPr>
          <w:rFonts w:ascii="Arial" w:hAnsi="Arial" w:cs="Arial"/>
          <w:bCs/>
          <w:i/>
          <w:iCs/>
          <w:sz w:val="28"/>
          <w:szCs w:val="28"/>
        </w:rPr>
        <w:t xml:space="preserve"> C</w:t>
      </w:r>
      <w:r w:rsidR="00756C9D">
        <w:rPr>
          <w:rFonts w:ascii="Arial" w:hAnsi="Arial" w:cs="Arial"/>
          <w:bCs/>
          <w:i/>
          <w:iCs/>
          <w:sz w:val="28"/>
          <w:szCs w:val="28"/>
        </w:rPr>
        <w:t>2T4</w:t>
      </w:r>
      <w:r w:rsidR="00756C9D" w:rsidRPr="00062473">
        <w:rPr>
          <w:rFonts w:ascii="Arial" w:hAnsi="Arial" w:cs="Arial"/>
          <w:bCs/>
          <w:i/>
          <w:iCs/>
          <w:sz w:val="28"/>
          <w:szCs w:val="28"/>
        </w:rPr>
        <w:t>(A)</w:t>
      </w:r>
      <w:r w:rsidR="007C02EA">
        <w:rPr>
          <w:rFonts w:ascii="Arial" w:hAnsi="Arial" w:cs="Arial"/>
          <w:bCs/>
          <w:i/>
          <w:iCs/>
          <w:sz w:val="28"/>
          <w:szCs w:val="28"/>
        </w:rPr>
        <w:t xml:space="preserve"> through</w:t>
      </w:r>
      <w:r w:rsidR="00756C9D">
        <w:rPr>
          <w:rFonts w:ascii="Arial" w:hAnsi="Arial" w:cs="Arial"/>
          <w:bCs/>
          <w:i/>
          <w:iCs/>
          <w:sz w:val="28"/>
          <w:szCs w:val="28"/>
        </w:rPr>
        <w:t xml:space="preserve"> (</w:t>
      </w:r>
      <w:r w:rsidR="007C02EA">
        <w:rPr>
          <w:rFonts w:ascii="Arial" w:hAnsi="Arial" w:cs="Arial"/>
          <w:bCs/>
          <w:i/>
          <w:iCs/>
          <w:sz w:val="28"/>
          <w:szCs w:val="28"/>
        </w:rPr>
        <w:t>C</w:t>
      </w:r>
      <w:r w:rsidR="00756C9D">
        <w:rPr>
          <w:rFonts w:ascii="Arial" w:hAnsi="Arial" w:cs="Arial"/>
          <w:bCs/>
          <w:i/>
          <w:iCs/>
          <w:sz w:val="28"/>
          <w:szCs w:val="28"/>
        </w:rPr>
        <w:t>))</w:t>
      </w:r>
    </w:p>
    <w:p w14:paraId="542633E5" w14:textId="0D672370" w:rsidR="00D203AF" w:rsidRPr="00F67767" w:rsidRDefault="00D203AF" w:rsidP="003A080B">
      <w:pPr>
        <w:spacing w:line="247" w:lineRule="auto"/>
        <w:ind w:left="2160"/>
        <w:rPr>
          <w:rFonts w:ascii="Arial" w:hAnsi="Arial" w:cs="Arial"/>
          <w:sz w:val="28"/>
          <w:szCs w:val="28"/>
        </w:rPr>
      </w:pPr>
      <w:r w:rsidRPr="770EF58A">
        <w:rPr>
          <w:rFonts w:ascii="Arial" w:hAnsi="Arial" w:cs="Arial"/>
          <w:b/>
          <w:bCs/>
          <w:sz w:val="28"/>
          <w:szCs w:val="28"/>
        </w:rPr>
        <w:t>Performance Measure</w:t>
      </w:r>
      <w:r w:rsidR="002C20E5" w:rsidRPr="770EF58A">
        <w:rPr>
          <w:rFonts w:ascii="Arial" w:hAnsi="Arial" w:cs="Arial"/>
          <w:b/>
          <w:bCs/>
          <w:sz w:val="28"/>
          <w:szCs w:val="28"/>
        </w:rPr>
        <w:t xml:space="preserve"> 11</w:t>
      </w:r>
      <w:r w:rsidRPr="770EF58A">
        <w:rPr>
          <w:rFonts w:ascii="Arial" w:hAnsi="Arial" w:cs="Arial"/>
          <w:b/>
          <w:bCs/>
          <w:sz w:val="28"/>
          <w:szCs w:val="28"/>
        </w:rPr>
        <w:t>:</w:t>
      </w:r>
      <w:r w:rsidR="000253A3" w:rsidRPr="770EF58A">
        <w:rPr>
          <w:rFonts w:ascii="Arial" w:hAnsi="Arial" w:cs="Arial"/>
          <w:b/>
          <w:bCs/>
          <w:sz w:val="28"/>
          <w:szCs w:val="28"/>
        </w:rPr>
        <w:t xml:space="preserve"> </w:t>
      </w:r>
      <w:r w:rsidR="000253A3" w:rsidRPr="770EF58A">
        <w:rPr>
          <w:rFonts w:ascii="Arial" w:hAnsi="Arial" w:cs="Arial"/>
          <w:sz w:val="28"/>
          <w:szCs w:val="28"/>
        </w:rPr>
        <w:t>Percentage of audit recommendations closed</w:t>
      </w:r>
      <w:r w:rsidR="00DA250C" w:rsidRPr="770EF58A">
        <w:rPr>
          <w:rFonts w:ascii="Arial" w:hAnsi="Arial" w:cs="Arial"/>
          <w:sz w:val="28"/>
          <w:szCs w:val="28"/>
        </w:rPr>
        <w:t xml:space="preserve">; may include other measures of organizational efficiency (see Performance </w:t>
      </w:r>
      <w:r w:rsidR="005B13A6">
        <w:rPr>
          <w:rFonts w:ascii="Arial" w:hAnsi="Arial" w:cs="Arial"/>
          <w:sz w:val="28"/>
          <w:szCs w:val="28"/>
        </w:rPr>
        <w:t>M</w:t>
      </w:r>
      <w:r w:rsidR="00DA250C" w:rsidRPr="770EF58A">
        <w:rPr>
          <w:rFonts w:ascii="Arial" w:hAnsi="Arial" w:cs="Arial"/>
          <w:sz w:val="28"/>
          <w:szCs w:val="28"/>
        </w:rPr>
        <w:t>easure 10)</w:t>
      </w:r>
      <w:r w:rsidR="00F67767" w:rsidRPr="770EF58A">
        <w:rPr>
          <w:rFonts w:ascii="Arial" w:hAnsi="Arial" w:cs="Arial"/>
          <w:sz w:val="28"/>
          <w:szCs w:val="28"/>
        </w:rPr>
        <w:t>.</w:t>
      </w:r>
    </w:p>
    <w:bookmarkEnd w:id="1"/>
    <w:p w14:paraId="3E823D81" w14:textId="2B6CAA7B" w:rsidR="00DE0332" w:rsidRPr="00336386" w:rsidRDefault="00DE0332" w:rsidP="00336386">
      <w:pPr>
        <w:spacing w:line="247" w:lineRule="auto"/>
        <w:ind w:left="720"/>
        <w:rPr>
          <w:bCs/>
        </w:rPr>
      </w:pPr>
    </w:p>
    <w:p w14:paraId="257E47BF" w14:textId="77777777" w:rsidR="00DE0332" w:rsidRDefault="00300410">
      <w:pPr>
        <w:spacing w:line="247" w:lineRule="auto"/>
      </w:pPr>
      <w:r>
        <w:rPr>
          <w:rFonts w:ascii="Arial" w:eastAsia="Times New Roman" w:hAnsi="Arial" w:cs="Arial"/>
          <w:b/>
          <w:bCs/>
          <w:iCs/>
          <w:sz w:val="28"/>
          <w:szCs w:val="28"/>
        </w:rPr>
        <w:t xml:space="preserve">STRATEGIC OBJECTIVE 3:  </w:t>
      </w:r>
      <w:r>
        <w:rPr>
          <w:rFonts w:ascii="Arial" w:eastAsia="Times New Roman" w:hAnsi="Arial" w:cs="Arial"/>
          <w:b/>
          <w:bCs/>
          <w:i/>
          <w:sz w:val="28"/>
          <w:szCs w:val="28"/>
        </w:rPr>
        <w:t>Engage in partnerships to increase employment opportunities for Americans who are blind or have significant disabilities within and beyond the AbilityOne Program.</w:t>
      </w:r>
    </w:p>
    <w:p w14:paraId="7893219B" w14:textId="1487F914" w:rsidR="00DE0332" w:rsidRDefault="00300410">
      <w:pPr>
        <w:spacing w:line="247" w:lineRule="auto"/>
        <w:ind w:left="720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Outcome Goal 1</w:t>
      </w:r>
      <w:r>
        <w:rPr>
          <w:rFonts w:ascii="Arial" w:hAnsi="Arial" w:cs="Arial"/>
          <w:iCs/>
          <w:sz w:val="28"/>
          <w:szCs w:val="28"/>
        </w:rPr>
        <w:t xml:space="preserve">: </w:t>
      </w:r>
      <w:r w:rsidR="00D13566">
        <w:rPr>
          <w:rFonts w:ascii="Arial" w:hAnsi="Arial" w:cs="Arial"/>
          <w:iCs/>
          <w:sz w:val="28"/>
          <w:szCs w:val="28"/>
        </w:rPr>
        <w:t xml:space="preserve">Contribute </w:t>
      </w:r>
      <w:r w:rsidR="00D13566">
        <w:rPr>
          <w:rFonts w:ascii="Arial" w:eastAsia="Times New Roman" w:hAnsi="Arial" w:cs="Arial"/>
          <w:sz w:val="28"/>
          <w:szCs w:val="28"/>
        </w:rPr>
        <w:t xml:space="preserve">as a member </w:t>
      </w:r>
      <w:r w:rsidR="00251F41">
        <w:rPr>
          <w:rFonts w:ascii="Arial" w:eastAsia="Times New Roman" w:hAnsi="Arial" w:cs="Arial"/>
          <w:sz w:val="28"/>
          <w:szCs w:val="28"/>
        </w:rPr>
        <w:t xml:space="preserve">of the </w:t>
      </w:r>
      <w:r w:rsidR="00DA250C">
        <w:rPr>
          <w:rFonts w:ascii="Arial" w:eastAsia="Times New Roman" w:hAnsi="Arial" w:cs="Arial"/>
          <w:sz w:val="28"/>
          <w:szCs w:val="28"/>
        </w:rPr>
        <w:t>public-private</w:t>
      </w:r>
      <w:r w:rsidR="00251F41">
        <w:rPr>
          <w:rFonts w:ascii="Arial" w:eastAsia="Times New Roman" w:hAnsi="Arial" w:cs="Arial"/>
          <w:sz w:val="28"/>
          <w:szCs w:val="28"/>
        </w:rPr>
        <w:t xml:space="preserve"> community focused on promoting employment opportunities</w:t>
      </w:r>
      <w:r w:rsidR="00251F41">
        <w:rPr>
          <w:rFonts w:ascii="Arial" w:hAnsi="Arial" w:cs="Arial"/>
          <w:iCs/>
          <w:sz w:val="28"/>
          <w:szCs w:val="28"/>
        </w:rPr>
        <w:t xml:space="preserve"> for Americans who are blind or have other significant disabilities. </w:t>
      </w:r>
    </w:p>
    <w:p w14:paraId="66897949" w14:textId="0451430B" w:rsidR="00886AEF" w:rsidRPr="00DA250C" w:rsidRDefault="00886AEF" w:rsidP="00886AEF">
      <w:pPr>
        <w:spacing w:line="247" w:lineRule="auto"/>
        <w:ind w:left="1440"/>
        <w:rPr>
          <w:bCs/>
        </w:rPr>
      </w:pPr>
      <w:r w:rsidRPr="005B2CA9">
        <w:rPr>
          <w:rFonts w:ascii="Arial" w:hAnsi="Arial" w:cs="Arial"/>
          <w:b/>
          <w:sz w:val="28"/>
          <w:szCs w:val="28"/>
        </w:rPr>
        <w:t>Strategy:</w:t>
      </w:r>
      <w:r w:rsidR="00DA250C">
        <w:rPr>
          <w:rFonts w:ascii="Arial" w:hAnsi="Arial" w:cs="Arial"/>
          <w:b/>
          <w:sz w:val="28"/>
          <w:szCs w:val="28"/>
        </w:rPr>
        <w:t xml:space="preserve"> </w:t>
      </w:r>
      <w:r w:rsidR="00DA250C" w:rsidRPr="002C20E5">
        <w:rPr>
          <w:rFonts w:ascii="Arial" w:hAnsi="Arial" w:cs="Arial"/>
          <w:bCs/>
          <w:sz w:val="28"/>
          <w:szCs w:val="28"/>
        </w:rPr>
        <w:t>Partner with</w:t>
      </w:r>
      <w:r w:rsidR="00DA250C">
        <w:rPr>
          <w:rFonts w:ascii="Arial" w:hAnsi="Arial" w:cs="Arial"/>
          <w:b/>
          <w:sz w:val="28"/>
          <w:szCs w:val="28"/>
        </w:rPr>
        <w:t xml:space="preserve"> </w:t>
      </w:r>
      <w:r w:rsidR="004C6450">
        <w:rPr>
          <w:rFonts w:ascii="Arial" w:hAnsi="Arial" w:cs="Arial"/>
          <w:bCs/>
          <w:sz w:val="28"/>
          <w:szCs w:val="28"/>
        </w:rPr>
        <w:t>other Federal agencies</w:t>
      </w:r>
      <w:r w:rsidR="00190A00">
        <w:rPr>
          <w:rFonts w:ascii="Arial" w:hAnsi="Arial" w:cs="Arial"/>
          <w:bCs/>
          <w:sz w:val="28"/>
          <w:szCs w:val="28"/>
        </w:rPr>
        <w:t>,</w:t>
      </w:r>
      <w:r w:rsidR="006765F4">
        <w:rPr>
          <w:rFonts w:ascii="Arial" w:hAnsi="Arial" w:cs="Arial"/>
          <w:bCs/>
          <w:sz w:val="28"/>
          <w:szCs w:val="28"/>
        </w:rPr>
        <w:t xml:space="preserve"> </w:t>
      </w:r>
      <w:r w:rsidR="00190A00">
        <w:rPr>
          <w:rFonts w:ascii="Arial" w:hAnsi="Arial" w:cs="Arial"/>
          <w:bCs/>
          <w:sz w:val="28"/>
          <w:szCs w:val="28"/>
        </w:rPr>
        <w:t>ABORs,</w:t>
      </w:r>
      <w:r w:rsidR="004C6450">
        <w:rPr>
          <w:rFonts w:ascii="Arial" w:hAnsi="Arial" w:cs="Arial"/>
          <w:bCs/>
          <w:sz w:val="28"/>
          <w:szCs w:val="28"/>
        </w:rPr>
        <w:t xml:space="preserve"> and/or private sector organizations </w:t>
      </w:r>
      <w:r w:rsidR="002C20E5">
        <w:rPr>
          <w:rFonts w:ascii="Arial" w:hAnsi="Arial" w:cs="Arial"/>
          <w:bCs/>
          <w:sz w:val="28"/>
          <w:szCs w:val="28"/>
        </w:rPr>
        <w:t>that</w:t>
      </w:r>
      <w:r w:rsidR="004C6450">
        <w:rPr>
          <w:rFonts w:ascii="Arial" w:hAnsi="Arial" w:cs="Arial"/>
          <w:bCs/>
          <w:sz w:val="28"/>
          <w:szCs w:val="28"/>
        </w:rPr>
        <w:t xml:space="preserve"> </w:t>
      </w:r>
      <w:r w:rsidR="002C20E5">
        <w:rPr>
          <w:rFonts w:ascii="Arial" w:hAnsi="Arial" w:cs="Arial"/>
          <w:bCs/>
          <w:sz w:val="28"/>
          <w:szCs w:val="28"/>
        </w:rPr>
        <w:t>promote the hiring, training, employment, and career mobility of Americans with disabilities.</w:t>
      </w:r>
    </w:p>
    <w:p w14:paraId="76170EBD" w14:textId="432A4FC3" w:rsidR="00190A00" w:rsidRDefault="00190A00" w:rsidP="002A3D5D">
      <w:pPr>
        <w:spacing w:line="247" w:lineRule="auto"/>
        <w:ind w:left="2160"/>
        <w:rPr>
          <w:rFonts w:ascii="Arial" w:hAnsi="Arial" w:cs="Arial"/>
          <w:sz w:val="28"/>
          <w:szCs w:val="28"/>
        </w:rPr>
      </w:pPr>
      <w:r w:rsidRPr="770EF58A">
        <w:rPr>
          <w:rFonts w:ascii="Arial" w:hAnsi="Arial" w:cs="Arial"/>
          <w:b/>
          <w:bCs/>
          <w:sz w:val="28"/>
          <w:szCs w:val="28"/>
        </w:rPr>
        <w:t xml:space="preserve">Performance Measure 12: </w:t>
      </w:r>
      <w:r w:rsidR="004129CD" w:rsidRPr="770EF58A">
        <w:rPr>
          <w:rFonts w:ascii="Arial" w:hAnsi="Arial" w:cs="Arial"/>
          <w:sz w:val="28"/>
          <w:szCs w:val="28"/>
        </w:rPr>
        <w:t xml:space="preserve">Maintain an active ABOR network that </w:t>
      </w:r>
      <w:r w:rsidR="00B043D4" w:rsidRPr="770EF58A">
        <w:rPr>
          <w:rFonts w:ascii="Arial" w:hAnsi="Arial" w:cs="Arial"/>
          <w:sz w:val="28"/>
          <w:szCs w:val="28"/>
        </w:rPr>
        <w:t>facilitates communication, challenge resolution, and new opportunities within the ABORs’ Federal agencies.</w:t>
      </w:r>
    </w:p>
    <w:p w14:paraId="41F18A00" w14:textId="77777777" w:rsidR="005B13A6" w:rsidRDefault="00886AEF" w:rsidP="005B13A6">
      <w:pPr>
        <w:spacing w:line="247" w:lineRule="auto"/>
        <w:ind w:left="2160"/>
      </w:pPr>
      <w:r w:rsidRPr="3C9A47CD">
        <w:rPr>
          <w:rFonts w:ascii="Arial" w:hAnsi="Arial" w:cs="Arial"/>
          <w:b/>
          <w:bCs/>
          <w:sz w:val="28"/>
          <w:szCs w:val="28"/>
        </w:rPr>
        <w:t>Performance Measure</w:t>
      </w:r>
      <w:r w:rsidR="002C20E5" w:rsidRPr="3C9A47CD">
        <w:rPr>
          <w:rFonts w:ascii="Arial" w:hAnsi="Arial" w:cs="Arial"/>
          <w:b/>
          <w:bCs/>
          <w:sz w:val="28"/>
          <w:szCs w:val="28"/>
        </w:rPr>
        <w:t xml:space="preserve"> 1</w:t>
      </w:r>
      <w:r w:rsidR="00190A00" w:rsidRPr="3C9A47CD">
        <w:rPr>
          <w:rFonts w:ascii="Arial" w:hAnsi="Arial" w:cs="Arial"/>
          <w:b/>
          <w:bCs/>
          <w:sz w:val="28"/>
          <w:szCs w:val="28"/>
        </w:rPr>
        <w:t>3</w:t>
      </w:r>
      <w:r w:rsidRPr="3C9A47CD">
        <w:rPr>
          <w:rFonts w:ascii="Arial" w:hAnsi="Arial" w:cs="Arial"/>
          <w:b/>
          <w:bCs/>
          <w:sz w:val="28"/>
          <w:szCs w:val="28"/>
        </w:rPr>
        <w:t>:</w:t>
      </w:r>
      <w:r w:rsidR="002C20E5" w:rsidRPr="3C9A47CD">
        <w:rPr>
          <w:rFonts w:ascii="Arial" w:hAnsi="Arial" w:cs="Arial"/>
          <w:b/>
          <w:bCs/>
          <w:sz w:val="28"/>
          <w:szCs w:val="28"/>
        </w:rPr>
        <w:t xml:space="preserve"> </w:t>
      </w:r>
      <w:r w:rsidR="002625FE" w:rsidRPr="3C9A47CD">
        <w:rPr>
          <w:rFonts w:ascii="Arial" w:hAnsi="Arial" w:cs="Arial"/>
          <w:sz w:val="28"/>
          <w:szCs w:val="28"/>
        </w:rPr>
        <w:t>Establishment of o</w:t>
      </w:r>
      <w:r w:rsidR="002C20E5" w:rsidRPr="3C9A47CD">
        <w:rPr>
          <w:rFonts w:ascii="Arial" w:hAnsi="Arial" w:cs="Arial"/>
          <w:sz w:val="28"/>
          <w:szCs w:val="28"/>
        </w:rPr>
        <w:t>ne or more formal or informal agreements</w:t>
      </w:r>
      <w:r w:rsidR="002625FE" w:rsidRPr="3C9A47CD">
        <w:rPr>
          <w:rFonts w:ascii="Arial" w:hAnsi="Arial" w:cs="Arial"/>
          <w:sz w:val="28"/>
          <w:szCs w:val="28"/>
        </w:rPr>
        <w:t xml:space="preserve"> per year</w:t>
      </w:r>
      <w:r w:rsidR="002C20E5" w:rsidRPr="3C9A47CD">
        <w:rPr>
          <w:rFonts w:ascii="Arial" w:hAnsi="Arial" w:cs="Arial"/>
          <w:sz w:val="28"/>
          <w:szCs w:val="28"/>
        </w:rPr>
        <w:t xml:space="preserve"> with public and</w:t>
      </w:r>
      <w:r w:rsidR="002625FE" w:rsidRPr="3C9A47CD">
        <w:rPr>
          <w:rFonts w:ascii="Arial" w:hAnsi="Arial" w:cs="Arial"/>
          <w:sz w:val="28"/>
          <w:szCs w:val="28"/>
        </w:rPr>
        <w:t>/or</w:t>
      </w:r>
      <w:r w:rsidR="002C20E5" w:rsidRPr="3C9A47CD">
        <w:rPr>
          <w:rFonts w:ascii="Arial" w:hAnsi="Arial" w:cs="Arial"/>
          <w:sz w:val="28"/>
          <w:szCs w:val="28"/>
        </w:rPr>
        <w:t xml:space="preserve"> private </w:t>
      </w:r>
      <w:r w:rsidR="002625FE" w:rsidRPr="3C9A47CD">
        <w:rPr>
          <w:rFonts w:ascii="Arial" w:hAnsi="Arial" w:cs="Arial"/>
          <w:sz w:val="28"/>
          <w:szCs w:val="28"/>
        </w:rPr>
        <w:t>sector</w:t>
      </w:r>
      <w:r w:rsidR="002625FE" w:rsidRPr="3C9A47CD">
        <w:rPr>
          <w:rFonts w:ascii="Arial" w:hAnsi="Arial" w:cs="Arial"/>
          <w:b/>
          <w:bCs/>
          <w:sz w:val="28"/>
          <w:szCs w:val="28"/>
        </w:rPr>
        <w:t xml:space="preserve"> </w:t>
      </w:r>
      <w:r w:rsidR="002625FE" w:rsidRPr="3C9A47CD">
        <w:rPr>
          <w:rFonts w:ascii="Arial" w:hAnsi="Arial" w:cs="Arial"/>
          <w:sz w:val="28"/>
          <w:szCs w:val="28"/>
        </w:rPr>
        <w:t>organizations that promote the hiring, training, employment, and career mobility of Americans with disabilities</w:t>
      </w:r>
      <w:r w:rsidR="000F790F">
        <w:t>.</w:t>
      </w:r>
    </w:p>
    <w:p w14:paraId="2B8E5EB0" w14:textId="740E5CFD" w:rsidR="00886AEF" w:rsidRDefault="00886AEF" w:rsidP="002625FE">
      <w:pPr>
        <w:spacing w:line="247" w:lineRule="auto"/>
        <w:ind w:left="1440"/>
      </w:pPr>
    </w:p>
    <w:p w14:paraId="3F7D327E" w14:textId="65E170D5" w:rsidR="002A3D5D" w:rsidRDefault="00300410">
      <w:pPr>
        <w:ind w:left="72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lastRenderedPageBreak/>
        <w:t>Outcome Goal 2:</w:t>
      </w:r>
      <w:r>
        <w:rPr>
          <w:rFonts w:ascii="Arial" w:eastAsia="Times New Roman" w:hAnsi="Arial" w:cs="Arial"/>
          <w:sz w:val="28"/>
          <w:szCs w:val="28"/>
        </w:rPr>
        <w:t xml:space="preserve">  </w:t>
      </w:r>
      <w:r w:rsidR="00D13566">
        <w:rPr>
          <w:rFonts w:ascii="Arial" w:eastAsia="Times New Roman" w:hAnsi="Arial" w:cs="Arial"/>
          <w:sz w:val="28"/>
          <w:szCs w:val="28"/>
        </w:rPr>
        <w:t>Enhance</w:t>
      </w:r>
      <w:r w:rsidR="00251F41">
        <w:rPr>
          <w:rFonts w:ascii="Arial" w:eastAsia="Times New Roman" w:hAnsi="Arial" w:cs="Arial"/>
          <w:sz w:val="28"/>
          <w:szCs w:val="28"/>
        </w:rPr>
        <w:t xml:space="preserve"> communication and transparency with stakeholders</w:t>
      </w:r>
      <w:r w:rsidR="000177BA">
        <w:rPr>
          <w:rFonts w:ascii="Arial" w:eastAsia="Times New Roman" w:hAnsi="Arial" w:cs="Arial"/>
          <w:sz w:val="28"/>
          <w:szCs w:val="28"/>
        </w:rPr>
        <w:t>,</w:t>
      </w:r>
      <w:r w:rsidR="00251F41">
        <w:rPr>
          <w:rFonts w:ascii="Arial" w:eastAsia="Times New Roman" w:hAnsi="Arial" w:cs="Arial"/>
          <w:sz w:val="28"/>
          <w:szCs w:val="28"/>
        </w:rPr>
        <w:t xml:space="preserve"> including those in the business </w:t>
      </w:r>
      <w:r w:rsidR="00D13566">
        <w:rPr>
          <w:rFonts w:ascii="Arial" w:eastAsia="Times New Roman" w:hAnsi="Arial" w:cs="Arial"/>
          <w:sz w:val="28"/>
          <w:szCs w:val="28"/>
        </w:rPr>
        <w:t>and nonprofit communities</w:t>
      </w:r>
      <w:r w:rsidR="00053E8E">
        <w:rPr>
          <w:rFonts w:ascii="Arial" w:eastAsia="Times New Roman" w:hAnsi="Arial" w:cs="Arial"/>
          <w:sz w:val="28"/>
          <w:szCs w:val="28"/>
        </w:rPr>
        <w:t>,</w:t>
      </w:r>
      <w:r w:rsidR="00D13566">
        <w:rPr>
          <w:rFonts w:ascii="Arial" w:eastAsia="Times New Roman" w:hAnsi="Arial" w:cs="Arial"/>
          <w:sz w:val="28"/>
          <w:szCs w:val="28"/>
        </w:rPr>
        <w:t xml:space="preserve"> to leverage the AbilityOne Program’s public-private structure and support workforce participation of Americans with disabilities.</w:t>
      </w:r>
    </w:p>
    <w:p w14:paraId="31131494" w14:textId="66839526" w:rsidR="00886AEF" w:rsidRPr="001B2038" w:rsidRDefault="00886AEF" w:rsidP="00886AEF">
      <w:pPr>
        <w:spacing w:line="247" w:lineRule="auto"/>
        <w:ind w:left="1440"/>
        <w:rPr>
          <w:bCs/>
        </w:rPr>
      </w:pPr>
      <w:r w:rsidRPr="005B2CA9">
        <w:rPr>
          <w:rFonts w:ascii="Arial" w:hAnsi="Arial" w:cs="Arial"/>
          <w:b/>
          <w:sz w:val="28"/>
          <w:szCs w:val="28"/>
        </w:rPr>
        <w:t>Strategy:</w:t>
      </w:r>
      <w:r w:rsidR="000F790F">
        <w:rPr>
          <w:rFonts w:ascii="Arial" w:hAnsi="Arial" w:cs="Arial"/>
          <w:b/>
          <w:sz w:val="28"/>
          <w:szCs w:val="28"/>
        </w:rPr>
        <w:t xml:space="preserve"> </w:t>
      </w:r>
      <w:r w:rsidR="000F790F" w:rsidRPr="001B2038">
        <w:rPr>
          <w:rFonts w:ascii="Arial" w:hAnsi="Arial" w:cs="Arial"/>
          <w:bCs/>
          <w:sz w:val="28"/>
          <w:szCs w:val="28"/>
        </w:rPr>
        <w:t xml:space="preserve">Through </w:t>
      </w:r>
      <w:r w:rsidR="00B14049">
        <w:rPr>
          <w:rFonts w:ascii="Arial" w:hAnsi="Arial" w:cs="Arial"/>
          <w:bCs/>
          <w:sz w:val="28"/>
          <w:szCs w:val="28"/>
        </w:rPr>
        <w:t>in-person and virtual</w:t>
      </w:r>
      <w:r w:rsidR="000F790F" w:rsidRPr="001B2038">
        <w:rPr>
          <w:rFonts w:ascii="Arial" w:hAnsi="Arial" w:cs="Arial"/>
          <w:bCs/>
          <w:sz w:val="28"/>
          <w:szCs w:val="28"/>
        </w:rPr>
        <w:t xml:space="preserve"> meetings, a</w:t>
      </w:r>
      <w:r w:rsidR="00B14049">
        <w:rPr>
          <w:rFonts w:ascii="Arial" w:hAnsi="Arial" w:cs="Arial"/>
          <w:bCs/>
          <w:sz w:val="28"/>
          <w:szCs w:val="28"/>
        </w:rPr>
        <w:t xml:space="preserve">nd </w:t>
      </w:r>
      <w:r w:rsidR="000F790F" w:rsidRPr="001B2038">
        <w:rPr>
          <w:rFonts w:ascii="Arial" w:hAnsi="Arial" w:cs="Arial"/>
          <w:bCs/>
          <w:sz w:val="28"/>
          <w:szCs w:val="28"/>
        </w:rPr>
        <w:t xml:space="preserve">digital communications, the Commission </w:t>
      </w:r>
      <w:r w:rsidR="001B2038" w:rsidRPr="001B2038">
        <w:rPr>
          <w:rFonts w:ascii="Arial" w:hAnsi="Arial" w:cs="Arial"/>
          <w:bCs/>
          <w:sz w:val="28"/>
          <w:szCs w:val="28"/>
        </w:rPr>
        <w:t>consistent</w:t>
      </w:r>
      <w:r w:rsidR="00E2556B">
        <w:rPr>
          <w:rFonts w:ascii="Arial" w:hAnsi="Arial" w:cs="Arial"/>
          <w:bCs/>
          <w:sz w:val="28"/>
          <w:szCs w:val="28"/>
        </w:rPr>
        <w:t xml:space="preserve">ly </w:t>
      </w:r>
      <w:r w:rsidR="001B2038" w:rsidRPr="001B2038">
        <w:rPr>
          <w:rFonts w:ascii="Arial" w:hAnsi="Arial" w:cs="Arial"/>
          <w:bCs/>
          <w:sz w:val="28"/>
          <w:szCs w:val="28"/>
        </w:rPr>
        <w:t>communicat</w:t>
      </w:r>
      <w:r w:rsidR="00E2556B">
        <w:rPr>
          <w:rFonts w:ascii="Arial" w:hAnsi="Arial" w:cs="Arial"/>
          <w:bCs/>
          <w:sz w:val="28"/>
          <w:szCs w:val="28"/>
        </w:rPr>
        <w:t xml:space="preserve">es and </w:t>
      </w:r>
      <w:r w:rsidR="0022601F">
        <w:rPr>
          <w:rFonts w:ascii="Arial" w:hAnsi="Arial" w:cs="Arial"/>
          <w:bCs/>
          <w:sz w:val="28"/>
          <w:szCs w:val="28"/>
        </w:rPr>
        <w:t>provides</w:t>
      </w:r>
      <w:r w:rsidR="00B0342F">
        <w:rPr>
          <w:rFonts w:ascii="Arial" w:hAnsi="Arial" w:cs="Arial"/>
          <w:bCs/>
          <w:sz w:val="28"/>
          <w:szCs w:val="28"/>
        </w:rPr>
        <w:t xml:space="preserve"> insights into </w:t>
      </w:r>
      <w:r w:rsidR="001B2038" w:rsidRPr="001B2038">
        <w:rPr>
          <w:rFonts w:ascii="Arial" w:hAnsi="Arial" w:cs="Arial"/>
          <w:bCs/>
          <w:sz w:val="28"/>
          <w:szCs w:val="28"/>
        </w:rPr>
        <w:t xml:space="preserve">its strategic objectives, priorities, </w:t>
      </w:r>
      <w:r w:rsidR="00B0342F">
        <w:rPr>
          <w:rFonts w:ascii="Arial" w:hAnsi="Arial" w:cs="Arial"/>
          <w:bCs/>
          <w:sz w:val="28"/>
          <w:szCs w:val="28"/>
        </w:rPr>
        <w:t>poli</w:t>
      </w:r>
      <w:r w:rsidR="00B14049">
        <w:rPr>
          <w:rFonts w:ascii="Arial" w:hAnsi="Arial" w:cs="Arial"/>
          <w:bCs/>
          <w:sz w:val="28"/>
          <w:szCs w:val="28"/>
        </w:rPr>
        <w:t>cies</w:t>
      </w:r>
      <w:r w:rsidR="00B0342F">
        <w:rPr>
          <w:rFonts w:ascii="Arial" w:hAnsi="Arial" w:cs="Arial"/>
          <w:bCs/>
          <w:sz w:val="28"/>
          <w:szCs w:val="28"/>
        </w:rPr>
        <w:t xml:space="preserve">, </w:t>
      </w:r>
      <w:r w:rsidR="001B2038" w:rsidRPr="001B2038">
        <w:rPr>
          <w:rFonts w:ascii="Arial" w:hAnsi="Arial" w:cs="Arial"/>
          <w:bCs/>
          <w:sz w:val="28"/>
          <w:szCs w:val="28"/>
        </w:rPr>
        <w:t>and</w:t>
      </w:r>
      <w:r w:rsidR="00B0342F">
        <w:rPr>
          <w:rFonts w:ascii="Arial" w:hAnsi="Arial" w:cs="Arial"/>
          <w:bCs/>
          <w:sz w:val="28"/>
          <w:szCs w:val="28"/>
        </w:rPr>
        <w:t xml:space="preserve"> key</w:t>
      </w:r>
      <w:r w:rsidR="001B2038" w:rsidRPr="001B2038">
        <w:rPr>
          <w:rFonts w:ascii="Arial" w:hAnsi="Arial" w:cs="Arial"/>
          <w:bCs/>
          <w:sz w:val="28"/>
          <w:szCs w:val="28"/>
        </w:rPr>
        <w:t xml:space="preserve"> initiatives.</w:t>
      </w:r>
    </w:p>
    <w:p w14:paraId="3DCB8366" w14:textId="119DB59C" w:rsidR="00B0342F" w:rsidRPr="008634EC" w:rsidRDefault="00886AEF" w:rsidP="005B13A6">
      <w:pPr>
        <w:spacing w:line="247" w:lineRule="auto"/>
        <w:ind w:left="2160"/>
        <w:rPr>
          <w:rFonts w:ascii="Arial" w:hAnsi="Arial" w:cs="Arial"/>
          <w:sz w:val="28"/>
          <w:szCs w:val="28"/>
        </w:rPr>
      </w:pPr>
      <w:r w:rsidRPr="3C9A47CD">
        <w:rPr>
          <w:rFonts w:ascii="Arial" w:hAnsi="Arial" w:cs="Arial"/>
          <w:b/>
          <w:bCs/>
          <w:sz w:val="28"/>
          <w:szCs w:val="28"/>
        </w:rPr>
        <w:t>Performance Measure</w:t>
      </w:r>
      <w:r w:rsidR="00B0342F" w:rsidRPr="3C9A47CD">
        <w:rPr>
          <w:rFonts w:ascii="Arial" w:hAnsi="Arial" w:cs="Arial"/>
          <w:b/>
          <w:bCs/>
          <w:sz w:val="28"/>
          <w:szCs w:val="28"/>
        </w:rPr>
        <w:t xml:space="preserve"> 1</w:t>
      </w:r>
      <w:r w:rsidR="00330A9E">
        <w:rPr>
          <w:rFonts w:ascii="Arial" w:hAnsi="Arial" w:cs="Arial"/>
          <w:b/>
          <w:bCs/>
          <w:sz w:val="28"/>
          <w:szCs w:val="28"/>
        </w:rPr>
        <w:t>4</w:t>
      </w:r>
      <w:r w:rsidRPr="3C9A47CD">
        <w:rPr>
          <w:rFonts w:ascii="Arial" w:hAnsi="Arial" w:cs="Arial"/>
          <w:b/>
          <w:bCs/>
          <w:sz w:val="28"/>
          <w:szCs w:val="28"/>
        </w:rPr>
        <w:t>:</w:t>
      </w:r>
      <w:r w:rsidR="00B0342F" w:rsidRPr="3C9A47CD">
        <w:rPr>
          <w:rFonts w:ascii="Arial" w:hAnsi="Arial" w:cs="Arial"/>
          <w:b/>
          <w:bCs/>
          <w:sz w:val="28"/>
          <w:szCs w:val="28"/>
        </w:rPr>
        <w:t xml:space="preserve"> </w:t>
      </w:r>
      <w:r w:rsidR="00B0342F" w:rsidRPr="3C9A47CD">
        <w:rPr>
          <w:rFonts w:ascii="Arial" w:hAnsi="Arial" w:cs="Arial"/>
          <w:sz w:val="28"/>
          <w:szCs w:val="28"/>
        </w:rPr>
        <w:t>The Commissio</w:t>
      </w:r>
      <w:r w:rsidR="0022601F" w:rsidRPr="3C9A47CD">
        <w:rPr>
          <w:rFonts w:ascii="Arial" w:hAnsi="Arial" w:cs="Arial"/>
          <w:sz w:val="28"/>
          <w:szCs w:val="28"/>
        </w:rPr>
        <w:t xml:space="preserve">n holds virtual and/or in-person </w:t>
      </w:r>
      <w:r w:rsidR="00B0342F" w:rsidRPr="3C9A47CD">
        <w:rPr>
          <w:rFonts w:ascii="Arial" w:hAnsi="Arial" w:cs="Arial"/>
          <w:sz w:val="28"/>
          <w:szCs w:val="28"/>
        </w:rPr>
        <w:t xml:space="preserve">meetings </w:t>
      </w:r>
      <w:r w:rsidR="0022601F" w:rsidRPr="3C9A47CD">
        <w:rPr>
          <w:rFonts w:ascii="Arial" w:hAnsi="Arial" w:cs="Arial"/>
          <w:sz w:val="28"/>
          <w:szCs w:val="28"/>
        </w:rPr>
        <w:t xml:space="preserve">that inform </w:t>
      </w:r>
      <w:r w:rsidR="008634EC" w:rsidRPr="3C9A47CD">
        <w:rPr>
          <w:rFonts w:ascii="Arial" w:hAnsi="Arial" w:cs="Arial"/>
          <w:sz w:val="28"/>
          <w:szCs w:val="28"/>
        </w:rPr>
        <w:t xml:space="preserve">stakeholders </w:t>
      </w:r>
      <w:r w:rsidR="0022601F" w:rsidRPr="3C9A47CD">
        <w:rPr>
          <w:rFonts w:ascii="Arial" w:hAnsi="Arial" w:cs="Arial"/>
          <w:sz w:val="28"/>
          <w:szCs w:val="28"/>
        </w:rPr>
        <w:t xml:space="preserve">and present </w:t>
      </w:r>
      <w:r w:rsidR="008634EC" w:rsidRPr="3C9A47CD">
        <w:rPr>
          <w:rFonts w:ascii="Arial" w:hAnsi="Arial" w:cs="Arial"/>
          <w:sz w:val="28"/>
          <w:szCs w:val="28"/>
        </w:rPr>
        <w:t xml:space="preserve">opportunities for dialogue. </w:t>
      </w:r>
    </w:p>
    <w:p w14:paraId="2AC6DE77" w14:textId="7F06EF3D" w:rsidR="3C9A47CD" w:rsidRDefault="36868167" w:rsidP="005B13A6">
      <w:pPr>
        <w:spacing w:line="247" w:lineRule="auto"/>
        <w:ind w:left="2160"/>
        <w:rPr>
          <w:rFonts w:ascii="Arial" w:hAnsi="Arial" w:cs="Arial"/>
          <w:b/>
          <w:bCs/>
          <w:sz w:val="28"/>
          <w:szCs w:val="28"/>
        </w:rPr>
      </w:pPr>
      <w:r w:rsidRPr="3C9A47CD">
        <w:rPr>
          <w:rFonts w:ascii="Arial" w:hAnsi="Arial" w:cs="Arial"/>
          <w:b/>
          <w:bCs/>
          <w:sz w:val="28"/>
          <w:szCs w:val="28"/>
        </w:rPr>
        <w:t>Performan</w:t>
      </w:r>
      <w:r w:rsidR="08543F6D" w:rsidRPr="3C9A47CD">
        <w:rPr>
          <w:rFonts w:ascii="Arial" w:hAnsi="Arial" w:cs="Arial"/>
          <w:b/>
          <w:bCs/>
          <w:sz w:val="28"/>
          <w:szCs w:val="28"/>
        </w:rPr>
        <w:t>ce Measure 1</w:t>
      </w:r>
      <w:r w:rsidR="00330A9E">
        <w:rPr>
          <w:rFonts w:ascii="Arial" w:hAnsi="Arial" w:cs="Arial"/>
          <w:b/>
          <w:bCs/>
          <w:sz w:val="28"/>
          <w:szCs w:val="28"/>
        </w:rPr>
        <w:t>5</w:t>
      </w:r>
      <w:r w:rsidR="08543F6D" w:rsidRPr="3C9A47CD">
        <w:rPr>
          <w:rFonts w:ascii="Arial" w:hAnsi="Arial" w:cs="Arial"/>
          <w:b/>
          <w:bCs/>
          <w:sz w:val="28"/>
          <w:szCs w:val="28"/>
        </w:rPr>
        <w:t>:</w:t>
      </w:r>
      <w:r w:rsidR="08543F6D" w:rsidRPr="3C9A47CD">
        <w:rPr>
          <w:rFonts w:ascii="Arial" w:hAnsi="Arial" w:cs="Arial"/>
          <w:sz w:val="28"/>
          <w:szCs w:val="28"/>
        </w:rPr>
        <w:t xml:space="preserve"> The Commission’s website and other channels provide</w:t>
      </w:r>
      <w:r w:rsidR="5F35560F" w:rsidRPr="3C9A47CD">
        <w:rPr>
          <w:rFonts w:ascii="Arial" w:hAnsi="Arial" w:cs="Arial"/>
          <w:sz w:val="28"/>
          <w:szCs w:val="28"/>
        </w:rPr>
        <w:t xml:space="preserve"> </w:t>
      </w:r>
      <w:r w:rsidR="615EEC1B" w:rsidRPr="3C9A47CD">
        <w:rPr>
          <w:rFonts w:ascii="Arial" w:hAnsi="Arial" w:cs="Arial"/>
          <w:sz w:val="28"/>
          <w:szCs w:val="28"/>
        </w:rPr>
        <w:t>the public with information about the Commission’s strategic direction</w:t>
      </w:r>
      <w:r w:rsidR="7FC7C677" w:rsidRPr="3C9A47CD">
        <w:rPr>
          <w:rFonts w:ascii="Arial" w:hAnsi="Arial" w:cs="Arial"/>
          <w:sz w:val="28"/>
          <w:szCs w:val="28"/>
        </w:rPr>
        <w:t xml:space="preserve">, </w:t>
      </w:r>
      <w:r w:rsidR="005B13A6">
        <w:rPr>
          <w:rFonts w:ascii="Arial" w:hAnsi="Arial" w:cs="Arial"/>
          <w:sz w:val="28"/>
          <w:szCs w:val="28"/>
        </w:rPr>
        <w:t>P</w:t>
      </w:r>
      <w:r w:rsidR="7FC7C677" w:rsidRPr="3C9A47CD">
        <w:rPr>
          <w:rFonts w:ascii="Arial" w:hAnsi="Arial" w:cs="Arial"/>
          <w:sz w:val="28"/>
          <w:szCs w:val="28"/>
        </w:rPr>
        <w:t>rogram guidance, and</w:t>
      </w:r>
      <w:r w:rsidR="005B13A6">
        <w:rPr>
          <w:rFonts w:ascii="Arial" w:hAnsi="Arial" w:cs="Arial"/>
          <w:sz w:val="28"/>
          <w:szCs w:val="28"/>
        </w:rPr>
        <w:t xml:space="preserve"> results.</w:t>
      </w:r>
    </w:p>
    <w:sectPr w:rsidR="3C9A47CD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9449D" w14:textId="77777777" w:rsidR="005B7B12" w:rsidRDefault="005B7B12">
      <w:pPr>
        <w:spacing w:after="0" w:line="240" w:lineRule="auto"/>
      </w:pPr>
      <w:r>
        <w:separator/>
      </w:r>
    </w:p>
  </w:endnote>
  <w:endnote w:type="continuationSeparator" w:id="0">
    <w:p w14:paraId="6D7614D3" w14:textId="77777777" w:rsidR="005B7B12" w:rsidRDefault="005B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475112117"/>
      <w:docPartObj>
        <w:docPartGallery w:val="Page Numbers (Bottom of Page)"/>
        <w:docPartUnique/>
      </w:docPartObj>
    </w:sdtPr>
    <w:sdtContent>
      <w:sdt>
        <w:sdtPr>
          <w:rPr>
            <w:sz w:val="28"/>
            <w:szCs w:val="28"/>
          </w:rPr>
          <w:id w:val="1728636285"/>
          <w:docPartObj>
            <w:docPartGallery w:val="Page Numbers (Top of Page)"/>
            <w:docPartUnique/>
          </w:docPartObj>
        </w:sdtPr>
        <w:sdtContent>
          <w:p w14:paraId="0F04B390" w14:textId="77777777" w:rsidR="002A3D5D" w:rsidRPr="002A3D5D" w:rsidRDefault="002A3D5D" w:rsidP="002A3D5D">
            <w:pPr>
              <w:pStyle w:val="Footer"/>
              <w:jc w:val="center"/>
              <w:rPr>
                <w:b/>
                <w:bCs/>
                <w:sz w:val="28"/>
                <w:szCs w:val="28"/>
              </w:rPr>
            </w:pPr>
            <w:r w:rsidRPr="002A3D5D">
              <w:rPr>
                <w:b/>
                <w:bCs/>
                <w:sz w:val="28"/>
                <w:szCs w:val="28"/>
              </w:rPr>
              <w:t>Initial Draft</w:t>
            </w:r>
          </w:p>
          <w:p w14:paraId="580683DC" w14:textId="77777777" w:rsidR="002A3D5D" w:rsidRPr="002A3D5D" w:rsidRDefault="002A3D5D" w:rsidP="002A3D5D">
            <w:pPr>
              <w:pStyle w:val="Footer"/>
              <w:jc w:val="center"/>
              <w:rPr>
                <w:b/>
                <w:bCs/>
                <w:sz w:val="28"/>
                <w:szCs w:val="28"/>
              </w:rPr>
            </w:pPr>
          </w:p>
          <w:p w14:paraId="28E005C5" w14:textId="4269511C" w:rsidR="0007522F" w:rsidRPr="002A3D5D" w:rsidRDefault="0007522F">
            <w:pPr>
              <w:pStyle w:val="Footer"/>
              <w:jc w:val="center"/>
              <w:rPr>
                <w:sz w:val="28"/>
                <w:szCs w:val="28"/>
              </w:rPr>
            </w:pPr>
            <w:r w:rsidRPr="002A3D5D">
              <w:rPr>
                <w:sz w:val="28"/>
                <w:szCs w:val="28"/>
              </w:rPr>
              <w:t xml:space="preserve">Page </w:t>
            </w:r>
            <w:r w:rsidRPr="002A3D5D">
              <w:rPr>
                <w:b/>
                <w:bCs/>
                <w:sz w:val="28"/>
                <w:szCs w:val="28"/>
              </w:rPr>
              <w:fldChar w:fldCharType="begin"/>
            </w:r>
            <w:r w:rsidRPr="002A3D5D">
              <w:rPr>
                <w:b/>
                <w:bCs/>
                <w:sz w:val="28"/>
                <w:szCs w:val="28"/>
              </w:rPr>
              <w:instrText xml:space="preserve"> PAGE </w:instrText>
            </w:r>
            <w:r w:rsidRPr="002A3D5D">
              <w:rPr>
                <w:b/>
                <w:bCs/>
                <w:sz w:val="28"/>
                <w:szCs w:val="28"/>
              </w:rPr>
              <w:fldChar w:fldCharType="separate"/>
            </w:r>
            <w:r w:rsidRPr="002A3D5D">
              <w:rPr>
                <w:b/>
                <w:bCs/>
                <w:noProof/>
                <w:sz w:val="28"/>
                <w:szCs w:val="28"/>
              </w:rPr>
              <w:t>2</w:t>
            </w:r>
            <w:r w:rsidRPr="002A3D5D">
              <w:rPr>
                <w:b/>
                <w:bCs/>
                <w:sz w:val="28"/>
                <w:szCs w:val="28"/>
              </w:rPr>
              <w:fldChar w:fldCharType="end"/>
            </w:r>
            <w:r w:rsidRPr="002A3D5D">
              <w:rPr>
                <w:sz w:val="28"/>
                <w:szCs w:val="28"/>
              </w:rPr>
              <w:t xml:space="preserve"> of </w:t>
            </w:r>
            <w:r w:rsidRPr="002A3D5D">
              <w:rPr>
                <w:b/>
                <w:bCs/>
                <w:sz w:val="28"/>
                <w:szCs w:val="28"/>
              </w:rPr>
              <w:fldChar w:fldCharType="begin"/>
            </w:r>
            <w:r w:rsidRPr="002A3D5D">
              <w:rPr>
                <w:b/>
                <w:bCs/>
                <w:sz w:val="28"/>
                <w:szCs w:val="28"/>
              </w:rPr>
              <w:instrText xml:space="preserve"> NUMPAGES  </w:instrText>
            </w:r>
            <w:r w:rsidRPr="002A3D5D">
              <w:rPr>
                <w:b/>
                <w:bCs/>
                <w:sz w:val="28"/>
                <w:szCs w:val="28"/>
              </w:rPr>
              <w:fldChar w:fldCharType="separate"/>
            </w:r>
            <w:r w:rsidRPr="002A3D5D">
              <w:rPr>
                <w:b/>
                <w:bCs/>
                <w:noProof/>
                <w:sz w:val="28"/>
                <w:szCs w:val="28"/>
              </w:rPr>
              <w:t>2</w:t>
            </w:r>
            <w:r w:rsidRPr="002A3D5D">
              <w:rPr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  <w:p w14:paraId="2E6EEA99" w14:textId="77777777" w:rsidR="0007522F" w:rsidRDefault="00075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36891" w14:textId="77777777" w:rsidR="005B7B12" w:rsidRDefault="005B7B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36C1D6C" w14:textId="77777777" w:rsidR="005B7B12" w:rsidRDefault="005B7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6761B" w14:textId="4A09AF24" w:rsidR="002A3D5D" w:rsidRPr="002A3D5D" w:rsidRDefault="002A3D5D" w:rsidP="002A3D5D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2A3D5D">
      <w:rPr>
        <w:rFonts w:ascii="Arial" w:hAnsi="Arial" w:cs="Arial"/>
        <w:b/>
        <w:bCs/>
        <w:sz w:val="28"/>
        <w:szCs w:val="28"/>
      </w:rPr>
      <w:t>Initial Draft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332"/>
    <w:rsid w:val="0000184B"/>
    <w:rsid w:val="00002B20"/>
    <w:rsid w:val="000043A4"/>
    <w:rsid w:val="000177BA"/>
    <w:rsid w:val="00020812"/>
    <w:rsid w:val="00021B10"/>
    <w:rsid w:val="00022809"/>
    <w:rsid w:val="000253A3"/>
    <w:rsid w:val="000416ED"/>
    <w:rsid w:val="000426C3"/>
    <w:rsid w:val="000500A6"/>
    <w:rsid w:val="00053E8E"/>
    <w:rsid w:val="0005517D"/>
    <w:rsid w:val="000565A8"/>
    <w:rsid w:val="000572E4"/>
    <w:rsid w:val="00062473"/>
    <w:rsid w:val="000666FB"/>
    <w:rsid w:val="0007522F"/>
    <w:rsid w:val="00095893"/>
    <w:rsid w:val="000B0D5B"/>
    <w:rsid w:val="000B4539"/>
    <w:rsid w:val="000D2DCB"/>
    <w:rsid w:val="000D60E7"/>
    <w:rsid w:val="000F790F"/>
    <w:rsid w:val="00102DF5"/>
    <w:rsid w:val="00115F89"/>
    <w:rsid w:val="00131E1A"/>
    <w:rsid w:val="00132293"/>
    <w:rsid w:val="001338C0"/>
    <w:rsid w:val="001444BB"/>
    <w:rsid w:val="0017212A"/>
    <w:rsid w:val="00180D73"/>
    <w:rsid w:val="00190A00"/>
    <w:rsid w:val="001920CE"/>
    <w:rsid w:val="001A39D0"/>
    <w:rsid w:val="001A6155"/>
    <w:rsid w:val="001B2038"/>
    <w:rsid w:val="001C5AE9"/>
    <w:rsid w:val="001D3BDF"/>
    <w:rsid w:val="001D4D59"/>
    <w:rsid w:val="001D6577"/>
    <w:rsid w:val="001E6D5E"/>
    <w:rsid w:val="001F5545"/>
    <w:rsid w:val="001F6EB9"/>
    <w:rsid w:val="002013C6"/>
    <w:rsid w:val="0020156A"/>
    <w:rsid w:val="00216902"/>
    <w:rsid w:val="00221762"/>
    <w:rsid w:val="0022601F"/>
    <w:rsid w:val="00235F43"/>
    <w:rsid w:val="0024172F"/>
    <w:rsid w:val="00251F41"/>
    <w:rsid w:val="002625FE"/>
    <w:rsid w:val="0027228B"/>
    <w:rsid w:val="00273A79"/>
    <w:rsid w:val="0027574B"/>
    <w:rsid w:val="002929F9"/>
    <w:rsid w:val="0029668C"/>
    <w:rsid w:val="002A0226"/>
    <w:rsid w:val="002A3D5D"/>
    <w:rsid w:val="002A67F0"/>
    <w:rsid w:val="002B24CB"/>
    <w:rsid w:val="002B5854"/>
    <w:rsid w:val="002B613A"/>
    <w:rsid w:val="002C20E5"/>
    <w:rsid w:val="002C4111"/>
    <w:rsid w:val="002D11A2"/>
    <w:rsid w:val="002E0751"/>
    <w:rsid w:val="002E1805"/>
    <w:rsid w:val="00300410"/>
    <w:rsid w:val="0030043D"/>
    <w:rsid w:val="0030657F"/>
    <w:rsid w:val="003069F5"/>
    <w:rsid w:val="00311974"/>
    <w:rsid w:val="00311BCC"/>
    <w:rsid w:val="003144E5"/>
    <w:rsid w:val="003150D3"/>
    <w:rsid w:val="00316B76"/>
    <w:rsid w:val="00321562"/>
    <w:rsid w:val="00321BE1"/>
    <w:rsid w:val="00325912"/>
    <w:rsid w:val="00330A9E"/>
    <w:rsid w:val="00336386"/>
    <w:rsid w:val="003372A0"/>
    <w:rsid w:val="003414BF"/>
    <w:rsid w:val="00344EE7"/>
    <w:rsid w:val="003563E9"/>
    <w:rsid w:val="003607C2"/>
    <w:rsid w:val="00363257"/>
    <w:rsid w:val="003711D2"/>
    <w:rsid w:val="00371807"/>
    <w:rsid w:val="00386B02"/>
    <w:rsid w:val="003970A7"/>
    <w:rsid w:val="003A080B"/>
    <w:rsid w:val="003A09E3"/>
    <w:rsid w:val="003B2B3E"/>
    <w:rsid w:val="003B3045"/>
    <w:rsid w:val="003B6137"/>
    <w:rsid w:val="003C2F6D"/>
    <w:rsid w:val="003D0ED2"/>
    <w:rsid w:val="003D3DD0"/>
    <w:rsid w:val="003D47CF"/>
    <w:rsid w:val="003D4BCF"/>
    <w:rsid w:val="003D7153"/>
    <w:rsid w:val="003E6DC7"/>
    <w:rsid w:val="00400B29"/>
    <w:rsid w:val="004129CD"/>
    <w:rsid w:val="00414597"/>
    <w:rsid w:val="004154D7"/>
    <w:rsid w:val="00415D4E"/>
    <w:rsid w:val="00435D9C"/>
    <w:rsid w:val="00440911"/>
    <w:rsid w:val="004452B3"/>
    <w:rsid w:val="00452F2F"/>
    <w:rsid w:val="00453E53"/>
    <w:rsid w:val="00463BBD"/>
    <w:rsid w:val="00486744"/>
    <w:rsid w:val="00490121"/>
    <w:rsid w:val="004A692D"/>
    <w:rsid w:val="004A7BCB"/>
    <w:rsid w:val="004C0000"/>
    <w:rsid w:val="004C1D2B"/>
    <w:rsid w:val="004C6450"/>
    <w:rsid w:val="004C733D"/>
    <w:rsid w:val="004F4C7A"/>
    <w:rsid w:val="0051547A"/>
    <w:rsid w:val="00524434"/>
    <w:rsid w:val="00535438"/>
    <w:rsid w:val="00535818"/>
    <w:rsid w:val="00542AC7"/>
    <w:rsid w:val="00544C42"/>
    <w:rsid w:val="00554A6B"/>
    <w:rsid w:val="005949E6"/>
    <w:rsid w:val="005A3756"/>
    <w:rsid w:val="005A3A97"/>
    <w:rsid w:val="005B13A6"/>
    <w:rsid w:val="005B2CA9"/>
    <w:rsid w:val="005B3C30"/>
    <w:rsid w:val="005B5AF9"/>
    <w:rsid w:val="005B7B12"/>
    <w:rsid w:val="005D040B"/>
    <w:rsid w:val="005D0C36"/>
    <w:rsid w:val="005E768D"/>
    <w:rsid w:val="005E777C"/>
    <w:rsid w:val="0060588B"/>
    <w:rsid w:val="006124C8"/>
    <w:rsid w:val="00612BEC"/>
    <w:rsid w:val="006168E3"/>
    <w:rsid w:val="00621B06"/>
    <w:rsid w:val="006262DA"/>
    <w:rsid w:val="00630257"/>
    <w:rsid w:val="00633655"/>
    <w:rsid w:val="00644E63"/>
    <w:rsid w:val="0065150E"/>
    <w:rsid w:val="00667BCC"/>
    <w:rsid w:val="006765F4"/>
    <w:rsid w:val="0067725B"/>
    <w:rsid w:val="00694E09"/>
    <w:rsid w:val="006A0091"/>
    <w:rsid w:val="006A7B0C"/>
    <w:rsid w:val="006B18C1"/>
    <w:rsid w:val="006D7DEE"/>
    <w:rsid w:val="006E1C57"/>
    <w:rsid w:val="006F0357"/>
    <w:rsid w:val="00702851"/>
    <w:rsid w:val="00703615"/>
    <w:rsid w:val="007058E7"/>
    <w:rsid w:val="00714C9A"/>
    <w:rsid w:val="00716D2A"/>
    <w:rsid w:val="007213DC"/>
    <w:rsid w:val="00725D3C"/>
    <w:rsid w:val="007325F0"/>
    <w:rsid w:val="00736F79"/>
    <w:rsid w:val="00741917"/>
    <w:rsid w:val="00754F0F"/>
    <w:rsid w:val="00756358"/>
    <w:rsid w:val="00756C9D"/>
    <w:rsid w:val="00762148"/>
    <w:rsid w:val="007649F4"/>
    <w:rsid w:val="00770A9F"/>
    <w:rsid w:val="00773AD8"/>
    <w:rsid w:val="00777A9F"/>
    <w:rsid w:val="00787E9E"/>
    <w:rsid w:val="00791E22"/>
    <w:rsid w:val="00792843"/>
    <w:rsid w:val="007936F9"/>
    <w:rsid w:val="00795FC3"/>
    <w:rsid w:val="007A60A0"/>
    <w:rsid w:val="007B3B02"/>
    <w:rsid w:val="007C02EA"/>
    <w:rsid w:val="007C4476"/>
    <w:rsid w:val="007C4A97"/>
    <w:rsid w:val="007D0905"/>
    <w:rsid w:val="007D3501"/>
    <w:rsid w:val="007E2AC9"/>
    <w:rsid w:val="007F4E17"/>
    <w:rsid w:val="0081165D"/>
    <w:rsid w:val="00814CC5"/>
    <w:rsid w:val="0082193F"/>
    <w:rsid w:val="0082339E"/>
    <w:rsid w:val="00826AF7"/>
    <w:rsid w:val="0083014B"/>
    <w:rsid w:val="00837352"/>
    <w:rsid w:val="008418CA"/>
    <w:rsid w:val="00843FA9"/>
    <w:rsid w:val="00844EF3"/>
    <w:rsid w:val="0085076E"/>
    <w:rsid w:val="0085616A"/>
    <w:rsid w:val="008634EC"/>
    <w:rsid w:val="00866336"/>
    <w:rsid w:val="00883C55"/>
    <w:rsid w:val="00886AEF"/>
    <w:rsid w:val="008931F2"/>
    <w:rsid w:val="0089667D"/>
    <w:rsid w:val="008A3EC4"/>
    <w:rsid w:val="008A7C9F"/>
    <w:rsid w:val="008B213F"/>
    <w:rsid w:val="008B2C13"/>
    <w:rsid w:val="008B4825"/>
    <w:rsid w:val="008D6E7F"/>
    <w:rsid w:val="008D71B1"/>
    <w:rsid w:val="008E23E0"/>
    <w:rsid w:val="008E3764"/>
    <w:rsid w:val="0090219E"/>
    <w:rsid w:val="00910B08"/>
    <w:rsid w:val="00917E81"/>
    <w:rsid w:val="0092292A"/>
    <w:rsid w:val="0094440E"/>
    <w:rsid w:val="009575B2"/>
    <w:rsid w:val="00965D29"/>
    <w:rsid w:val="0097041D"/>
    <w:rsid w:val="00985B0A"/>
    <w:rsid w:val="009862DE"/>
    <w:rsid w:val="00994086"/>
    <w:rsid w:val="009A16B3"/>
    <w:rsid w:val="009B3ADA"/>
    <w:rsid w:val="009B536F"/>
    <w:rsid w:val="009C4BE6"/>
    <w:rsid w:val="009D213D"/>
    <w:rsid w:val="009D36BD"/>
    <w:rsid w:val="009F30DD"/>
    <w:rsid w:val="00A013CA"/>
    <w:rsid w:val="00A07753"/>
    <w:rsid w:val="00A22B20"/>
    <w:rsid w:val="00A25D38"/>
    <w:rsid w:val="00A41043"/>
    <w:rsid w:val="00A41BAD"/>
    <w:rsid w:val="00A43375"/>
    <w:rsid w:val="00A445B4"/>
    <w:rsid w:val="00A61682"/>
    <w:rsid w:val="00A633D5"/>
    <w:rsid w:val="00A75088"/>
    <w:rsid w:val="00A775AE"/>
    <w:rsid w:val="00A81B5D"/>
    <w:rsid w:val="00A86373"/>
    <w:rsid w:val="00AA0F97"/>
    <w:rsid w:val="00AA454A"/>
    <w:rsid w:val="00AC664E"/>
    <w:rsid w:val="00AF2EB3"/>
    <w:rsid w:val="00AF5EF6"/>
    <w:rsid w:val="00AF654C"/>
    <w:rsid w:val="00AF66A1"/>
    <w:rsid w:val="00AF7356"/>
    <w:rsid w:val="00B0342F"/>
    <w:rsid w:val="00B043D4"/>
    <w:rsid w:val="00B05DC3"/>
    <w:rsid w:val="00B14049"/>
    <w:rsid w:val="00B4599D"/>
    <w:rsid w:val="00B5165D"/>
    <w:rsid w:val="00B51699"/>
    <w:rsid w:val="00B604B5"/>
    <w:rsid w:val="00B6123E"/>
    <w:rsid w:val="00B66985"/>
    <w:rsid w:val="00B77D27"/>
    <w:rsid w:val="00B77DAB"/>
    <w:rsid w:val="00B91C57"/>
    <w:rsid w:val="00B96A0B"/>
    <w:rsid w:val="00BA0B41"/>
    <w:rsid w:val="00BB2E3A"/>
    <w:rsid w:val="00BB5A77"/>
    <w:rsid w:val="00BB7116"/>
    <w:rsid w:val="00BC1535"/>
    <w:rsid w:val="00BC157C"/>
    <w:rsid w:val="00BD2582"/>
    <w:rsid w:val="00BD4FC8"/>
    <w:rsid w:val="00BE4F78"/>
    <w:rsid w:val="00BE6BFA"/>
    <w:rsid w:val="00BF7580"/>
    <w:rsid w:val="00C05499"/>
    <w:rsid w:val="00C06090"/>
    <w:rsid w:val="00C11493"/>
    <w:rsid w:val="00C1660A"/>
    <w:rsid w:val="00C23382"/>
    <w:rsid w:val="00C26E97"/>
    <w:rsid w:val="00C315CC"/>
    <w:rsid w:val="00C46F20"/>
    <w:rsid w:val="00C5005C"/>
    <w:rsid w:val="00C52485"/>
    <w:rsid w:val="00C62710"/>
    <w:rsid w:val="00C6501C"/>
    <w:rsid w:val="00CB1AEB"/>
    <w:rsid w:val="00CB260F"/>
    <w:rsid w:val="00CE19F1"/>
    <w:rsid w:val="00CF297F"/>
    <w:rsid w:val="00D05B47"/>
    <w:rsid w:val="00D0603A"/>
    <w:rsid w:val="00D13566"/>
    <w:rsid w:val="00D17EF3"/>
    <w:rsid w:val="00D203AF"/>
    <w:rsid w:val="00D24219"/>
    <w:rsid w:val="00D51C46"/>
    <w:rsid w:val="00D51D8B"/>
    <w:rsid w:val="00D6227F"/>
    <w:rsid w:val="00D660DD"/>
    <w:rsid w:val="00D77A2A"/>
    <w:rsid w:val="00D8346E"/>
    <w:rsid w:val="00DA250C"/>
    <w:rsid w:val="00DA4DB0"/>
    <w:rsid w:val="00DD4039"/>
    <w:rsid w:val="00DD4118"/>
    <w:rsid w:val="00DE0332"/>
    <w:rsid w:val="00DE56B9"/>
    <w:rsid w:val="00DE7CAE"/>
    <w:rsid w:val="00DF74F5"/>
    <w:rsid w:val="00E02134"/>
    <w:rsid w:val="00E02BE7"/>
    <w:rsid w:val="00E059C3"/>
    <w:rsid w:val="00E1051B"/>
    <w:rsid w:val="00E1258E"/>
    <w:rsid w:val="00E1282B"/>
    <w:rsid w:val="00E15C53"/>
    <w:rsid w:val="00E15C9C"/>
    <w:rsid w:val="00E2264D"/>
    <w:rsid w:val="00E2556B"/>
    <w:rsid w:val="00E27719"/>
    <w:rsid w:val="00E432E0"/>
    <w:rsid w:val="00E4559F"/>
    <w:rsid w:val="00E505F4"/>
    <w:rsid w:val="00E57710"/>
    <w:rsid w:val="00E6226F"/>
    <w:rsid w:val="00E73071"/>
    <w:rsid w:val="00E84E78"/>
    <w:rsid w:val="00E9085B"/>
    <w:rsid w:val="00E9723F"/>
    <w:rsid w:val="00E97EF0"/>
    <w:rsid w:val="00EA4817"/>
    <w:rsid w:val="00EB5704"/>
    <w:rsid w:val="00ED0FC9"/>
    <w:rsid w:val="00ED7EF2"/>
    <w:rsid w:val="00EE3F17"/>
    <w:rsid w:val="00EE490B"/>
    <w:rsid w:val="00EE7AB6"/>
    <w:rsid w:val="00F01D6D"/>
    <w:rsid w:val="00F031A8"/>
    <w:rsid w:val="00F06B37"/>
    <w:rsid w:val="00F216D6"/>
    <w:rsid w:val="00F302D8"/>
    <w:rsid w:val="00F6256F"/>
    <w:rsid w:val="00F67767"/>
    <w:rsid w:val="00F83351"/>
    <w:rsid w:val="00F85AA0"/>
    <w:rsid w:val="00F870FE"/>
    <w:rsid w:val="00F93669"/>
    <w:rsid w:val="00F9625D"/>
    <w:rsid w:val="00FA185B"/>
    <w:rsid w:val="00FA5A2C"/>
    <w:rsid w:val="00FC5A9B"/>
    <w:rsid w:val="00FD54F5"/>
    <w:rsid w:val="00FD5AEC"/>
    <w:rsid w:val="00FD747B"/>
    <w:rsid w:val="00FF35F5"/>
    <w:rsid w:val="01F50E69"/>
    <w:rsid w:val="035863D5"/>
    <w:rsid w:val="08543F6D"/>
    <w:rsid w:val="12C72C7D"/>
    <w:rsid w:val="16EE7B12"/>
    <w:rsid w:val="17F0275F"/>
    <w:rsid w:val="1DB76F51"/>
    <w:rsid w:val="36868167"/>
    <w:rsid w:val="3C9A47CD"/>
    <w:rsid w:val="3D4D6DFB"/>
    <w:rsid w:val="3D6EA7C8"/>
    <w:rsid w:val="42CD035F"/>
    <w:rsid w:val="4DAF02B6"/>
    <w:rsid w:val="503D95F8"/>
    <w:rsid w:val="54032302"/>
    <w:rsid w:val="5497DEBE"/>
    <w:rsid w:val="5984F603"/>
    <w:rsid w:val="59A0293A"/>
    <w:rsid w:val="5F35560F"/>
    <w:rsid w:val="615EEC1B"/>
    <w:rsid w:val="61C9AE1E"/>
    <w:rsid w:val="68C5973E"/>
    <w:rsid w:val="718A5CC4"/>
    <w:rsid w:val="7325F203"/>
    <w:rsid w:val="73926BE4"/>
    <w:rsid w:val="74016F0E"/>
    <w:rsid w:val="75C42329"/>
    <w:rsid w:val="770EF58A"/>
    <w:rsid w:val="7FC7C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A4936A"/>
  <w15:docId w15:val="{E027EDFC-0BE5-47EA-8F39-1D67679F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U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Revision">
    <w:name w:val="Revision"/>
    <w:pPr>
      <w:spacing w:after="0" w:line="240" w:lineRule="auto"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styleId="Hyperlink">
    <w:name w:val="Hyperlink"/>
    <w:basedOn w:val="DefaultParagraphFont"/>
    <w:rPr>
      <w:color w:val="467886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62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27F"/>
  </w:style>
  <w:style w:type="paragraph" w:styleId="Footer">
    <w:name w:val="footer"/>
    <w:basedOn w:val="Normal"/>
    <w:link w:val="FooterChar"/>
    <w:uiPriority w:val="99"/>
    <w:unhideWhenUsed/>
    <w:rsid w:val="00D62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27F"/>
  </w:style>
  <w:style w:type="character" w:styleId="FollowedHyperlink">
    <w:name w:val="FollowedHyperlink"/>
    <w:basedOn w:val="DefaultParagraphFont"/>
    <w:uiPriority w:val="99"/>
    <w:semiHidden/>
    <w:unhideWhenUsed/>
    <w:rsid w:val="0085076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ilityone.gov/laws,_regulations_and_policy/foia_reading_room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rategicPlan@abilityone.gov" TargetMode="External"/><Relationship Id="rId12" Type="http://schemas.openxmlformats.org/officeDocument/2006/relationships/hyperlink" Target="https://www.abilityone.gov/laws,_regulations_and_policy/foia_reading_room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abilityone.gov/laws,_regulations_and_policy/foia_reading_room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bilityone.gov/laws,_regulations_and_policy/foia_reading_roo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bilityone.gov/laws,_regulations_and_policy/foia_reading_room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88CC7-4884-4F77-BA50-3D3A7691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Jensen [AJensen@AbilityOne.gov]</dc:creator>
  <cp:keywords/>
  <dc:description/>
  <cp:lastModifiedBy>Brian P. Hoey [BHoey@AbilityOne.gov]</cp:lastModifiedBy>
  <cp:revision>2</cp:revision>
  <dcterms:created xsi:type="dcterms:W3CDTF">2025-07-17T20:50:00Z</dcterms:created>
  <dcterms:modified xsi:type="dcterms:W3CDTF">2025-07-17T20:50:00Z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6ee638aa-c553-4279-ac58-548761ec2202</vt:lpwstr>
  </property>
</Properties>
</file>